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1ABAD" w14:textId="6F7382AA" w:rsidR="00223449" w:rsidRPr="0032255E" w:rsidRDefault="0032255E" w:rsidP="00A36AB1">
      <w:pPr>
        <w:spacing w:after="0" w:line="240" w:lineRule="auto"/>
        <w:ind w:left="2160" w:hanging="2160"/>
        <w:rPr>
          <w:b/>
          <w:bCs/>
          <w:color w:val="2F5496" w:themeColor="accent1" w:themeShade="BF"/>
          <w:lang w:val="en-GB"/>
        </w:rPr>
      </w:pPr>
      <w:r>
        <w:rPr>
          <w:noProof/>
        </w:rPr>
        <w:drawing>
          <wp:inline distT="0" distB="0" distL="0" distR="0" wp14:anchorId="55988DA5" wp14:editId="587ED3F9">
            <wp:extent cx="1050925" cy="419100"/>
            <wp:effectExtent l="0" t="0" r="0" b="0"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 </w:t>
      </w:r>
      <w:r w:rsidR="00223449" w:rsidRPr="0032255E">
        <w:rPr>
          <w:b/>
          <w:bCs/>
          <w:color w:val="2F5496" w:themeColor="accent1" w:themeShade="BF"/>
          <w:lang w:val="en-GB"/>
        </w:rPr>
        <w:t>SAFE BULKERS INC.</w:t>
      </w:r>
      <w:r w:rsidR="00F35CD8">
        <w:rPr>
          <w:b/>
          <w:bCs/>
          <w:color w:val="2F5496" w:themeColor="accent1" w:themeShade="BF"/>
          <w:lang w:val="en-GB"/>
        </w:rPr>
        <w:tab/>
      </w:r>
      <w:r w:rsidR="00F35CD8">
        <w:rPr>
          <w:b/>
          <w:bCs/>
          <w:color w:val="2F5496" w:themeColor="accent1" w:themeShade="BF"/>
          <w:lang w:val="en-GB"/>
        </w:rPr>
        <w:tab/>
      </w:r>
      <w:r w:rsidR="00F35CD8">
        <w:rPr>
          <w:b/>
          <w:bCs/>
          <w:color w:val="2F5496" w:themeColor="accent1" w:themeShade="BF"/>
          <w:lang w:val="en-GB"/>
        </w:rPr>
        <w:tab/>
      </w:r>
      <w:r w:rsidR="00F35CD8">
        <w:rPr>
          <w:b/>
          <w:bCs/>
          <w:color w:val="2F5496" w:themeColor="accent1" w:themeShade="BF"/>
          <w:lang w:val="en-GB"/>
        </w:rPr>
        <w:tab/>
      </w:r>
      <w:r w:rsidR="00F35CD8">
        <w:rPr>
          <w:b/>
          <w:bCs/>
          <w:color w:val="2F5496" w:themeColor="accent1" w:themeShade="BF"/>
          <w:lang w:val="en-GB"/>
        </w:rPr>
        <w:tab/>
      </w:r>
      <w:r w:rsidR="00F35CD8">
        <w:rPr>
          <w:noProof/>
        </w:rPr>
        <w:drawing>
          <wp:inline distT="0" distB="0" distL="0" distR="0" wp14:anchorId="6B39EF29" wp14:editId="2898EE6F">
            <wp:extent cx="355600" cy="441960"/>
            <wp:effectExtent l="0" t="0" r="6350" b="0"/>
            <wp:docPr id="3" name="Picture 3" descr="A picture containing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chematic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0DC9">
        <w:rPr>
          <w:b/>
          <w:bCs/>
          <w:color w:val="2F5496" w:themeColor="accent1" w:themeShade="BF"/>
          <w:lang w:val="en-GB"/>
        </w:rPr>
        <w:t>5</w:t>
      </w:r>
      <w:r w:rsidR="00F42F72">
        <w:rPr>
          <w:b/>
          <w:bCs/>
          <w:color w:val="2F5496" w:themeColor="accent1" w:themeShade="BF"/>
          <w:vertAlign w:val="superscript"/>
          <w:lang w:val="en-GB"/>
        </w:rPr>
        <w:t>th</w:t>
      </w:r>
      <w:r w:rsidR="0026233F">
        <w:rPr>
          <w:b/>
          <w:bCs/>
          <w:color w:val="2F5496" w:themeColor="accent1" w:themeShade="BF"/>
          <w:lang w:val="en-GB"/>
        </w:rPr>
        <w:t xml:space="preserve"> </w:t>
      </w:r>
      <w:r w:rsidR="00223449" w:rsidRPr="0032255E">
        <w:rPr>
          <w:b/>
          <w:bCs/>
          <w:color w:val="2F5496" w:themeColor="accent1" w:themeShade="BF"/>
          <w:lang w:val="en-GB"/>
        </w:rPr>
        <w:t xml:space="preserve">ANNUAL SCHOLARSHIP </w:t>
      </w:r>
      <w:r w:rsidR="00CF7CD7">
        <w:rPr>
          <w:b/>
          <w:bCs/>
          <w:color w:val="2F5496" w:themeColor="accent1" w:themeShade="BF"/>
          <w:lang w:val="en-GB"/>
        </w:rPr>
        <w:t xml:space="preserve">PROGRAM </w:t>
      </w:r>
      <w:r w:rsidR="00223449" w:rsidRPr="0032255E">
        <w:rPr>
          <w:b/>
          <w:bCs/>
          <w:color w:val="2F5496" w:themeColor="accent1" w:themeShade="BF"/>
          <w:lang w:val="en-GB"/>
        </w:rPr>
        <w:t>ANNOUNCEMENT</w:t>
      </w:r>
    </w:p>
    <w:p w14:paraId="1D47AAED" w14:textId="1604EA6D" w:rsidR="0026233F" w:rsidRPr="00A36AB1" w:rsidRDefault="0026233F" w:rsidP="0032255E">
      <w:pPr>
        <w:spacing w:after="0" w:line="240" w:lineRule="auto"/>
        <w:ind w:left="2160" w:firstLine="720"/>
        <w:rPr>
          <w:b/>
          <w:bCs/>
          <w:color w:val="2F5496" w:themeColor="accent1" w:themeShade="BF"/>
          <w:u w:val="single"/>
          <w:lang w:val="en-GB"/>
        </w:rPr>
      </w:pPr>
      <w:r>
        <w:rPr>
          <w:b/>
          <w:bCs/>
          <w:color w:val="2F5496" w:themeColor="accent1" w:themeShade="BF"/>
          <w:lang w:val="en-GB"/>
        </w:rPr>
        <w:t xml:space="preserve">           </w:t>
      </w:r>
      <w:r w:rsidRPr="00A36AB1">
        <w:rPr>
          <w:b/>
          <w:bCs/>
          <w:color w:val="2F5496" w:themeColor="accent1" w:themeShade="BF"/>
          <w:u w:val="single"/>
        </w:rPr>
        <w:t xml:space="preserve">ACADEMIC YEAR </w:t>
      </w:r>
      <w:r w:rsidR="0032255E" w:rsidRPr="00A36AB1">
        <w:rPr>
          <w:b/>
          <w:bCs/>
          <w:color w:val="2F5496" w:themeColor="accent1" w:themeShade="BF"/>
          <w:u w:val="single"/>
          <w:lang w:val="en-GB"/>
        </w:rPr>
        <w:t>202</w:t>
      </w:r>
      <w:r w:rsidR="00420DC9" w:rsidRPr="00A36AB1">
        <w:rPr>
          <w:b/>
          <w:bCs/>
          <w:color w:val="2F5496" w:themeColor="accent1" w:themeShade="BF"/>
          <w:u w:val="single"/>
          <w:lang w:val="en-GB"/>
        </w:rPr>
        <w:t>5</w:t>
      </w:r>
      <w:r w:rsidR="00A21CB3" w:rsidRPr="00A36AB1">
        <w:rPr>
          <w:b/>
          <w:bCs/>
          <w:color w:val="2F5496" w:themeColor="accent1" w:themeShade="BF"/>
          <w:u w:val="single"/>
          <w:lang w:val="en-GB"/>
        </w:rPr>
        <w:t>-202</w:t>
      </w:r>
      <w:r w:rsidR="00420DC9" w:rsidRPr="00A36AB1">
        <w:rPr>
          <w:b/>
          <w:bCs/>
          <w:color w:val="2F5496" w:themeColor="accent1" w:themeShade="BF"/>
          <w:u w:val="single"/>
          <w:lang w:val="en-GB"/>
        </w:rPr>
        <w:t>6</w:t>
      </w:r>
    </w:p>
    <w:p w14:paraId="1CC20D62" w14:textId="77777777" w:rsidR="00CF7CD7" w:rsidRDefault="00CF7CD7" w:rsidP="0032255E">
      <w:pPr>
        <w:spacing w:after="0" w:line="240" w:lineRule="auto"/>
        <w:ind w:left="2160" w:firstLine="720"/>
        <w:rPr>
          <w:b/>
          <w:bCs/>
          <w:color w:val="2F5496" w:themeColor="accent1" w:themeShade="BF"/>
          <w:lang w:val="en-GB"/>
        </w:rPr>
      </w:pPr>
    </w:p>
    <w:p w14:paraId="6462B6DA" w14:textId="77777777" w:rsidR="0026233F" w:rsidRPr="00CF7CD7" w:rsidRDefault="0026233F" w:rsidP="00DA223D">
      <w:pPr>
        <w:shd w:val="clear" w:color="auto" w:fill="FFFFFF"/>
        <w:spacing w:after="0" w:line="216" w:lineRule="atLeast"/>
        <w:jc w:val="both"/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</w:pPr>
    </w:p>
    <w:p w14:paraId="4C9A0EBD" w14:textId="07505C3D" w:rsidR="007E0BEA" w:rsidRPr="00CF7CD7" w:rsidRDefault="00223449" w:rsidP="00DA223D">
      <w:pPr>
        <w:shd w:val="clear" w:color="auto" w:fill="FFFFFF"/>
        <w:spacing w:after="0" w:line="216" w:lineRule="atLeast"/>
        <w:jc w:val="both"/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</w:pPr>
      <w:hyperlink r:id="rId7" w:history="1">
        <w:r w:rsidRPr="00CF7CD7">
          <w:rPr>
            <w:rStyle w:val="Hyperlink"/>
            <w:rFonts w:ascii="inherit" w:eastAsia="Times New Roman" w:hAnsi="inherit" w:cs="Segoe UI"/>
            <w:b/>
            <w:bCs/>
            <w:color w:val="2F5496" w:themeColor="accent1" w:themeShade="BF"/>
            <w:sz w:val="20"/>
            <w:szCs w:val="20"/>
            <w:bdr w:val="none" w:sz="0" w:space="0" w:color="auto" w:frame="1"/>
            <w:lang w:eastAsia="el-GR"/>
          </w:rPr>
          <w:t>SAFE BULKERS Inc</w:t>
        </w:r>
      </w:hyperlink>
      <w:r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., a </w:t>
      </w:r>
      <w:r w:rsidR="00411040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New York Stock Exchange </w:t>
      </w:r>
      <w:r w:rsidR="0026233F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(NYSE) </w:t>
      </w:r>
      <w:r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listed company (“SB” </w:t>
      </w:r>
      <w:r w:rsidR="00411040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>ticker</w:t>
      </w:r>
      <w:r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>) and its CEO, Polys V. Hajioannou</w:t>
      </w:r>
      <w:r w:rsidR="00411040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>,</w:t>
      </w:r>
      <w:r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 </w:t>
      </w:r>
      <w:r w:rsidR="00411040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in the context of </w:t>
      </w:r>
      <w:r w:rsidR="007E0BEA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the </w:t>
      </w:r>
      <w:r w:rsidR="00411040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Company’s </w:t>
      </w:r>
      <w:r w:rsidR="00062139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>Environmental</w:t>
      </w:r>
      <w:r w:rsidR="00EE5916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, </w:t>
      </w:r>
      <w:r w:rsidR="00411040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Social </w:t>
      </w:r>
      <w:r w:rsidR="00EE5916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>and Governance (</w:t>
      </w:r>
      <w:hyperlink r:id="rId8" w:history="1">
        <w:r w:rsidR="00EE5916" w:rsidRPr="00CF7CD7">
          <w:rPr>
            <w:rStyle w:val="Hyperlink"/>
            <w:rFonts w:ascii="inherit" w:eastAsia="Times New Roman" w:hAnsi="inherit" w:cs="Segoe UI"/>
            <w:b/>
            <w:bCs/>
            <w:color w:val="2F5496" w:themeColor="accent1" w:themeShade="BF"/>
            <w:sz w:val="20"/>
            <w:szCs w:val="20"/>
            <w:bdr w:val="none" w:sz="0" w:space="0" w:color="auto" w:frame="1"/>
            <w:lang w:eastAsia="el-GR"/>
          </w:rPr>
          <w:t>ESG</w:t>
        </w:r>
      </w:hyperlink>
      <w:r w:rsidR="00EE5916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>) p</w:t>
      </w:r>
      <w:r w:rsidR="00411040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olicy </w:t>
      </w:r>
      <w:r w:rsidR="00B17EEA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are pleased to announce </w:t>
      </w:r>
      <w:r w:rsidR="007E0BEA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>the</w:t>
      </w:r>
      <w:r w:rsidR="00BD1DBF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 </w:t>
      </w:r>
      <w:r w:rsidR="004E259A" w:rsidRPr="00CF7CD7">
        <w:rPr>
          <w:rFonts w:ascii="inherit" w:eastAsia="Times New Roman" w:hAnsi="inherit" w:cs="Segoe UI"/>
          <w:b/>
          <w:bCs/>
          <w:color w:val="2F5496" w:themeColor="accent1" w:themeShade="BF"/>
          <w:sz w:val="20"/>
          <w:szCs w:val="20"/>
          <w:bdr w:val="none" w:sz="0" w:space="0" w:color="auto" w:frame="1"/>
          <w:lang w:eastAsia="el-GR"/>
        </w:rPr>
        <w:t>5</w:t>
      </w:r>
      <w:r w:rsidR="00F42F72" w:rsidRPr="00CF7CD7">
        <w:rPr>
          <w:rFonts w:ascii="inherit" w:eastAsia="Times New Roman" w:hAnsi="inherit" w:cs="Segoe UI"/>
          <w:b/>
          <w:bCs/>
          <w:color w:val="2F5496" w:themeColor="accent1" w:themeShade="BF"/>
          <w:sz w:val="20"/>
          <w:szCs w:val="20"/>
          <w:bdr w:val="none" w:sz="0" w:space="0" w:color="auto" w:frame="1"/>
          <w:lang w:eastAsia="el-GR"/>
        </w:rPr>
        <w:t>th</w:t>
      </w:r>
      <w:r w:rsidR="0026233F" w:rsidRPr="00CF7CD7">
        <w:rPr>
          <w:rFonts w:ascii="inherit" w:eastAsia="Times New Roman" w:hAnsi="inherit" w:cs="Segoe UI"/>
          <w:b/>
          <w:bCs/>
          <w:color w:val="2F5496" w:themeColor="accent1" w:themeShade="BF"/>
          <w:sz w:val="20"/>
          <w:szCs w:val="20"/>
          <w:bdr w:val="none" w:sz="0" w:space="0" w:color="auto" w:frame="1"/>
          <w:lang w:eastAsia="el-GR"/>
        </w:rPr>
        <w:t xml:space="preserve"> Annual S</w:t>
      </w:r>
      <w:r w:rsidR="00BD1DBF" w:rsidRPr="00CF7CD7">
        <w:rPr>
          <w:rFonts w:ascii="inherit" w:eastAsia="Times New Roman" w:hAnsi="inherit" w:cs="Segoe UI"/>
          <w:b/>
          <w:bCs/>
          <w:color w:val="2F5496" w:themeColor="accent1" w:themeShade="BF"/>
          <w:sz w:val="20"/>
          <w:szCs w:val="20"/>
          <w:bdr w:val="none" w:sz="0" w:space="0" w:color="auto" w:frame="1"/>
          <w:lang w:eastAsia="el-GR"/>
        </w:rPr>
        <w:t xml:space="preserve">cholarship </w:t>
      </w:r>
      <w:r w:rsidR="0026233F" w:rsidRPr="00CF7CD7">
        <w:rPr>
          <w:rFonts w:ascii="inherit" w:eastAsia="Times New Roman" w:hAnsi="inherit" w:cs="Segoe UI"/>
          <w:b/>
          <w:bCs/>
          <w:color w:val="2F5496" w:themeColor="accent1" w:themeShade="BF"/>
          <w:sz w:val="20"/>
          <w:szCs w:val="20"/>
          <w:bdr w:val="none" w:sz="0" w:space="0" w:color="auto" w:frame="1"/>
          <w:lang w:eastAsia="el-GR"/>
        </w:rPr>
        <w:t>P</w:t>
      </w:r>
      <w:r w:rsidR="00BD1DBF" w:rsidRPr="00CF7CD7">
        <w:rPr>
          <w:rFonts w:ascii="inherit" w:eastAsia="Times New Roman" w:hAnsi="inherit" w:cs="Segoe UI"/>
          <w:b/>
          <w:bCs/>
          <w:color w:val="2F5496" w:themeColor="accent1" w:themeShade="BF"/>
          <w:sz w:val="20"/>
          <w:szCs w:val="20"/>
          <w:bdr w:val="none" w:sz="0" w:space="0" w:color="auto" w:frame="1"/>
          <w:lang w:eastAsia="el-GR"/>
        </w:rPr>
        <w:t>rogram</w:t>
      </w:r>
      <w:r w:rsidR="007E0BEA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 for the</w:t>
      </w:r>
      <w:r w:rsidR="007E0BEA" w:rsidRPr="00CF7CD7">
        <w:rPr>
          <w:rFonts w:ascii="inherit" w:eastAsia="Times New Roman" w:hAnsi="inherit" w:cs="Segoe UI"/>
          <w:color w:val="2F5496" w:themeColor="accent1" w:themeShade="BF"/>
          <w:sz w:val="20"/>
          <w:szCs w:val="20"/>
          <w:bdr w:val="none" w:sz="0" w:space="0" w:color="auto" w:frame="1"/>
          <w:lang w:eastAsia="el-GR"/>
        </w:rPr>
        <w:t xml:space="preserve"> </w:t>
      </w:r>
      <w:r w:rsidR="0010767D" w:rsidRPr="00CF7CD7">
        <w:rPr>
          <w:rFonts w:ascii="inherit" w:eastAsia="Times New Roman" w:hAnsi="inherit" w:cs="Segoe UI"/>
          <w:b/>
          <w:bCs/>
          <w:color w:val="2F5496" w:themeColor="accent1" w:themeShade="BF"/>
          <w:sz w:val="20"/>
          <w:szCs w:val="20"/>
          <w:bdr w:val="none" w:sz="0" w:space="0" w:color="auto" w:frame="1"/>
          <w:lang w:eastAsia="el-GR"/>
        </w:rPr>
        <w:t>academic y</w:t>
      </w:r>
      <w:r w:rsidR="007E0BEA" w:rsidRPr="00CF7CD7">
        <w:rPr>
          <w:rFonts w:ascii="inherit" w:eastAsia="Times New Roman" w:hAnsi="inherit" w:cs="Segoe UI"/>
          <w:b/>
          <w:bCs/>
          <w:color w:val="2F5496" w:themeColor="accent1" w:themeShade="BF"/>
          <w:sz w:val="20"/>
          <w:szCs w:val="20"/>
          <w:bdr w:val="none" w:sz="0" w:space="0" w:color="auto" w:frame="1"/>
          <w:lang w:eastAsia="el-GR"/>
        </w:rPr>
        <w:t>ear 202</w:t>
      </w:r>
      <w:r w:rsidR="004E259A" w:rsidRPr="00CF7CD7">
        <w:rPr>
          <w:rFonts w:ascii="inherit" w:eastAsia="Times New Roman" w:hAnsi="inherit" w:cs="Segoe UI"/>
          <w:b/>
          <w:bCs/>
          <w:color w:val="2F5496" w:themeColor="accent1" w:themeShade="BF"/>
          <w:sz w:val="20"/>
          <w:szCs w:val="20"/>
          <w:bdr w:val="none" w:sz="0" w:space="0" w:color="auto" w:frame="1"/>
          <w:lang w:eastAsia="el-GR"/>
        </w:rPr>
        <w:t>5</w:t>
      </w:r>
      <w:r w:rsidR="0010767D" w:rsidRPr="00CF7CD7">
        <w:rPr>
          <w:rFonts w:ascii="inherit" w:eastAsia="Times New Roman" w:hAnsi="inherit" w:cs="Segoe UI"/>
          <w:b/>
          <w:bCs/>
          <w:color w:val="2F5496" w:themeColor="accent1" w:themeShade="BF"/>
          <w:sz w:val="20"/>
          <w:szCs w:val="20"/>
          <w:bdr w:val="none" w:sz="0" w:space="0" w:color="auto" w:frame="1"/>
          <w:lang w:eastAsia="el-GR"/>
        </w:rPr>
        <w:t>-202</w:t>
      </w:r>
      <w:r w:rsidR="004E259A" w:rsidRPr="00CF7CD7">
        <w:rPr>
          <w:rFonts w:ascii="inherit" w:eastAsia="Times New Roman" w:hAnsi="inherit" w:cs="Segoe UI"/>
          <w:b/>
          <w:bCs/>
          <w:color w:val="2F5496" w:themeColor="accent1" w:themeShade="BF"/>
          <w:sz w:val="20"/>
          <w:szCs w:val="20"/>
          <w:bdr w:val="none" w:sz="0" w:space="0" w:color="auto" w:frame="1"/>
          <w:lang w:eastAsia="el-GR"/>
        </w:rPr>
        <w:t>6</w:t>
      </w:r>
      <w:r w:rsidR="00BD1DBF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. </w:t>
      </w:r>
    </w:p>
    <w:p w14:paraId="737BDBDF" w14:textId="77777777" w:rsidR="0026233F" w:rsidRPr="00CF7CD7" w:rsidRDefault="0026233F" w:rsidP="00DA223D">
      <w:pPr>
        <w:shd w:val="clear" w:color="auto" w:fill="FFFFFF"/>
        <w:spacing w:after="0" w:line="216" w:lineRule="atLeast"/>
        <w:jc w:val="both"/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</w:pPr>
    </w:p>
    <w:p w14:paraId="6FBBA3D1" w14:textId="6AF51D26" w:rsidR="00DA223D" w:rsidRPr="00CF7CD7" w:rsidRDefault="00BD1DBF" w:rsidP="00DA223D">
      <w:pPr>
        <w:shd w:val="clear" w:color="auto" w:fill="FFFFFF"/>
        <w:spacing w:after="0" w:line="216" w:lineRule="atLeast"/>
        <w:jc w:val="both"/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</w:pPr>
      <w:r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The </w:t>
      </w:r>
      <w:r w:rsidR="00223449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>program</w:t>
      </w:r>
      <w:r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 consists o</w:t>
      </w:r>
      <w:r w:rsidR="00223449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f </w:t>
      </w:r>
      <w:r w:rsidR="00F35CD8" w:rsidRPr="00CF7CD7">
        <w:rPr>
          <w:rFonts w:ascii="inherit" w:eastAsia="Times New Roman" w:hAnsi="inherit" w:cs="Segoe UI"/>
          <w:b/>
          <w:bCs/>
          <w:color w:val="2F5496" w:themeColor="accent1" w:themeShade="BF"/>
          <w:sz w:val="20"/>
          <w:szCs w:val="20"/>
          <w:bdr w:val="none" w:sz="0" w:space="0" w:color="auto" w:frame="1"/>
          <w:lang w:eastAsia="el-GR"/>
        </w:rPr>
        <w:t xml:space="preserve">ten </w:t>
      </w:r>
      <w:r w:rsidR="00223449" w:rsidRPr="00CF7CD7">
        <w:rPr>
          <w:rFonts w:ascii="inherit" w:eastAsia="Times New Roman" w:hAnsi="inherit" w:cs="Segoe UI"/>
          <w:b/>
          <w:bCs/>
          <w:color w:val="2F5496" w:themeColor="accent1" w:themeShade="BF"/>
          <w:sz w:val="20"/>
          <w:szCs w:val="20"/>
          <w:bdr w:val="none" w:sz="0" w:space="0" w:color="auto" w:frame="1"/>
          <w:lang w:eastAsia="el-GR"/>
        </w:rPr>
        <w:t>(</w:t>
      </w:r>
      <w:r w:rsidR="00F35CD8" w:rsidRPr="00CF7CD7">
        <w:rPr>
          <w:rFonts w:ascii="inherit" w:eastAsia="Times New Roman" w:hAnsi="inherit" w:cs="Segoe UI"/>
          <w:b/>
          <w:bCs/>
          <w:color w:val="2F5496" w:themeColor="accent1" w:themeShade="BF"/>
          <w:sz w:val="20"/>
          <w:szCs w:val="20"/>
          <w:bdr w:val="none" w:sz="0" w:space="0" w:color="auto" w:frame="1"/>
          <w:lang w:eastAsia="el-GR"/>
        </w:rPr>
        <w:t>10</w:t>
      </w:r>
      <w:r w:rsidR="00223449" w:rsidRPr="00CF7CD7">
        <w:rPr>
          <w:rFonts w:ascii="inherit" w:eastAsia="Times New Roman" w:hAnsi="inherit" w:cs="Segoe UI"/>
          <w:b/>
          <w:bCs/>
          <w:color w:val="2F5496" w:themeColor="accent1" w:themeShade="BF"/>
          <w:sz w:val="20"/>
          <w:szCs w:val="20"/>
          <w:bdr w:val="none" w:sz="0" w:space="0" w:color="auto" w:frame="1"/>
          <w:lang w:eastAsia="el-GR"/>
        </w:rPr>
        <w:t>) scholarships</w:t>
      </w:r>
      <w:r w:rsidR="00223449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 </w:t>
      </w:r>
      <w:r w:rsidR="002C48D4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that will be granted </w:t>
      </w:r>
      <w:r w:rsidR="005B3A0F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to Cypriot citizens or Greek citizens settled in Cyprus, either </w:t>
      </w:r>
      <w:r w:rsidR="00B3737D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>students</w:t>
      </w:r>
      <w:r w:rsidR="005B3A0F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 graduating from Educational Institutions in Cyprus (Lyceum) or</w:t>
      </w:r>
      <w:r w:rsidR="00B3737D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 </w:t>
      </w:r>
      <w:r w:rsidR="005B3A0F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those </w:t>
      </w:r>
      <w:r w:rsidR="00B3737D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who are </w:t>
      </w:r>
      <w:r w:rsidR="002C48D4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attending </w:t>
      </w:r>
      <w:r w:rsidR="00223449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>studies at universities in Greece</w:t>
      </w:r>
      <w:r w:rsidR="005B3A0F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, </w:t>
      </w:r>
      <w:r w:rsidR="00223449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>the United Kingdom</w:t>
      </w:r>
      <w:r w:rsidR="005B3A0F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 and </w:t>
      </w:r>
      <w:bookmarkStart w:id="0" w:name="_Hlk118914857"/>
      <w:r w:rsidR="005B3A0F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>other respective Universities abroad</w:t>
      </w:r>
      <w:bookmarkEnd w:id="0"/>
      <w:r w:rsidR="005B3A0F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. </w:t>
      </w:r>
      <w:r w:rsidR="00F35CD8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>A</w:t>
      </w:r>
      <w:r w:rsidR="00B3737D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n </w:t>
      </w:r>
      <w:r w:rsidR="002C48D4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amount of </w:t>
      </w:r>
      <w:r w:rsidR="00223449" w:rsidRPr="00CF7CD7">
        <w:rPr>
          <w:rFonts w:ascii="inherit" w:eastAsia="Times New Roman" w:hAnsi="inherit" w:cs="Segoe UI"/>
          <w:b/>
          <w:bCs/>
          <w:color w:val="2F5496" w:themeColor="accent1" w:themeShade="BF"/>
          <w:sz w:val="20"/>
          <w:szCs w:val="20"/>
          <w:bdr w:val="none" w:sz="0" w:space="0" w:color="auto" w:frame="1"/>
          <w:lang w:eastAsia="el-GR"/>
        </w:rPr>
        <w:t xml:space="preserve">10,000 Euro </w:t>
      </w:r>
      <w:r w:rsidR="00F35CD8" w:rsidRPr="00CF7CD7">
        <w:rPr>
          <w:rFonts w:ascii="inherit" w:eastAsia="Times New Roman" w:hAnsi="inherit" w:cs="Segoe UI"/>
          <w:b/>
          <w:bCs/>
          <w:color w:val="2F5496" w:themeColor="accent1" w:themeShade="BF"/>
          <w:sz w:val="20"/>
          <w:szCs w:val="20"/>
          <w:bdr w:val="none" w:sz="0" w:space="0" w:color="auto" w:frame="1"/>
          <w:lang w:eastAsia="el-GR"/>
        </w:rPr>
        <w:t>per scholarship</w:t>
      </w:r>
      <w:r w:rsidR="00F35CD8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 </w:t>
      </w:r>
      <w:r w:rsidR="003137E3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shall </w:t>
      </w:r>
      <w:r w:rsidR="00F35CD8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be awarded </w:t>
      </w:r>
      <w:r w:rsidR="00223449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>based on the</w:t>
      </w:r>
      <w:r w:rsidR="002C48D4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 </w:t>
      </w:r>
      <w:r w:rsidR="00223449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academic </w:t>
      </w:r>
      <w:r w:rsidR="002C48D4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>merit</w:t>
      </w:r>
      <w:r w:rsidR="00411040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 and financial status</w:t>
      </w:r>
      <w:r w:rsidR="002C48D4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 of the participants</w:t>
      </w:r>
      <w:r w:rsidR="005B3A0F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 who </w:t>
      </w:r>
      <w:r w:rsidR="00DA223D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aim to </w:t>
      </w:r>
      <w:r w:rsidR="005B3A0F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pursue a professional career in the Maritime Industry. </w:t>
      </w:r>
    </w:p>
    <w:p w14:paraId="237188CE" w14:textId="0C888DED" w:rsidR="00223449" w:rsidRPr="00CF7CD7" w:rsidRDefault="00223449" w:rsidP="00223449">
      <w:pPr>
        <w:shd w:val="clear" w:color="auto" w:fill="FFFFFF"/>
        <w:spacing w:after="0" w:line="216" w:lineRule="atLeast"/>
        <w:jc w:val="both"/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</w:pPr>
    </w:p>
    <w:p w14:paraId="30ED6F1A" w14:textId="7C254FE9" w:rsidR="00DA223D" w:rsidRPr="00CF7CD7" w:rsidRDefault="00A061FD" w:rsidP="00DA223D">
      <w:pPr>
        <w:shd w:val="clear" w:color="auto" w:fill="FFFFFF"/>
        <w:spacing w:after="0" w:line="216" w:lineRule="atLeast"/>
        <w:jc w:val="both"/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</w:pPr>
      <w:r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l-GR" w:eastAsia="el-GR"/>
        </w:rPr>
        <w:t>Τ</w:t>
      </w:r>
      <w:r w:rsidR="00DA223D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>he sc</w:t>
      </w:r>
      <w:r w:rsidR="00223449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holarships </w:t>
      </w:r>
      <w:r w:rsidR="00DA223D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are related to </w:t>
      </w:r>
      <w:r w:rsidR="00223449" w:rsidRPr="00CF7CD7">
        <w:rPr>
          <w:rFonts w:ascii="inherit" w:eastAsia="Times New Roman" w:hAnsi="inherit" w:cs="Segoe UI"/>
          <w:b/>
          <w:bCs/>
          <w:color w:val="2F5496" w:themeColor="accent1" w:themeShade="BF"/>
          <w:sz w:val="20"/>
          <w:szCs w:val="20"/>
          <w:bdr w:val="none" w:sz="0" w:space="0" w:color="auto" w:frame="1"/>
          <w:lang w:eastAsia="el-GR"/>
        </w:rPr>
        <w:t>undergraduate or postgraduate studies</w:t>
      </w:r>
      <w:r w:rsidR="00411040" w:rsidRPr="00CF7CD7">
        <w:rPr>
          <w:rFonts w:ascii="inherit" w:eastAsia="Times New Roman" w:hAnsi="inherit" w:cs="Segoe UI"/>
          <w:b/>
          <w:bCs/>
          <w:color w:val="2F5496" w:themeColor="accent1" w:themeShade="BF"/>
          <w:sz w:val="20"/>
          <w:szCs w:val="20"/>
          <w:bdr w:val="none" w:sz="0" w:space="0" w:color="auto" w:frame="1"/>
          <w:lang w:eastAsia="el-GR"/>
        </w:rPr>
        <w:t xml:space="preserve"> (Master)</w:t>
      </w:r>
      <w:r w:rsidR="00223449" w:rsidRPr="00CF7CD7">
        <w:rPr>
          <w:rFonts w:ascii="inherit" w:eastAsia="Times New Roman" w:hAnsi="inherit" w:cs="Segoe UI"/>
          <w:b/>
          <w:bCs/>
          <w:color w:val="2F5496" w:themeColor="accent1" w:themeShade="BF"/>
          <w:sz w:val="20"/>
          <w:szCs w:val="20"/>
          <w:bdr w:val="none" w:sz="0" w:space="0" w:color="auto" w:frame="1"/>
          <w:lang w:eastAsia="el-GR"/>
        </w:rPr>
        <w:t xml:space="preserve"> </w:t>
      </w:r>
      <w:r w:rsidR="005B3A0F" w:rsidRPr="00CF7CD7">
        <w:rPr>
          <w:rFonts w:ascii="inherit" w:eastAsia="Times New Roman" w:hAnsi="inherit" w:cs="Segoe UI"/>
          <w:b/>
          <w:bCs/>
          <w:color w:val="2F5496" w:themeColor="accent1" w:themeShade="BF"/>
          <w:sz w:val="20"/>
          <w:szCs w:val="20"/>
          <w:bdr w:val="none" w:sz="0" w:space="0" w:color="auto" w:frame="1"/>
          <w:lang w:eastAsia="el-GR"/>
        </w:rPr>
        <w:t xml:space="preserve">for studies abroad </w:t>
      </w:r>
      <w:r w:rsidR="00223449" w:rsidRPr="00CF7CD7">
        <w:rPr>
          <w:rFonts w:ascii="inherit" w:eastAsia="Times New Roman" w:hAnsi="inherit" w:cs="Segoe UI"/>
          <w:b/>
          <w:bCs/>
          <w:color w:val="2F5496" w:themeColor="accent1" w:themeShade="BF"/>
          <w:sz w:val="20"/>
          <w:szCs w:val="20"/>
          <w:bdr w:val="none" w:sz="0" w:space="0" w:color="auto" w:frame="1"/>
          <w:lang w:eastAsia="el-GR"/>
        </w:rPr>
        <w:t>in the fields</w:t>
      </w:r>
      <w:r w:rsidR="00223449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 of</w:t>
      </w:r>
      <w:r w:rsidR="006D3F14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>:</w:t>
      </w:r>
    </w:p>
    <w:p w14:paraId="24484E71" w14:textId="77777777" w:rsidR="00AC43E1" w:rsidRPr="00CF7CD7" w:rsidRDefault="00AC43E1" w:rsidP="00DA223D">
      <w:pPr>
        <w:shd w:val="clear" w:color="auto" w:fill="FFFFFF"/>
        <w:spacing w:after="0" w:line="216" w:lineRule="atLeast"/>
        <w:jc w:val="both"/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</w:pPr>
    </w:p>
    <w:p w14:paraId="20BB81C1" w14:textId="07D71F7E" w:rsidR="001938DD" w:rsidRPr="00CF7CD7" w:rsidRDefault="00886D64" w:rsidP="00886D64">
      <w:pPr>
        <w:spacing w:after="0" w:line="240" w:lineRule="auto"/>
        <w:rPr>
          <w:rFonts w:ascii="inherit" w:hAnsi="inherit"/>
          <w:b/>
          <w:bCs/>
          <w:noProof/>
          <w:color w:val="2F5496" w:themeColor="accent1" w:themeShade="BF"/>
          <w:sz w:val="20"/>
          <w:szCs w:val="20"/>
        </w:rPr>
      </w:pPr>
      <w:r w:rsidRPr="00CF7CD7">
        <w:rPr>
          <w:rFonts w:ascii="inherit" w:hAnsi="inherit"/>
          <w:b/>
          <w:bCs/>
          <w:noProof/>
          <w:color w:val="2F5496" w:themeColor="accent1" w:themeShade="BF"/>
          <w:sz w:val="20"/>
          <w:szCs w:val="20"/>
        </w:rPr>
        <w:t>-</w:t>
      </w:r>
      <w:r w:rsidR="005018A9">
        <w:rPr>
          <w:rFonts w:ascii="inherit" w:hAnsi="inherit"/>
          <w:b/>
          <w:bCs/>
          <w:noProof/>
          <w:color w:val="2F5496" w:themeColor="accent1" w:themeShade="BF"/>
          <w:sz w:val="20"/>
          <w:szCs w:val="20"/>
        </w:rPr>
        <w:t xml:space="preserve"> </w:t>
      </w:r>
      <w:r w:rsidR="00223449" w:rsidRPr="00CF7CD7">
        <w:rPr>
          <w:rFonts w:ascii="inherit" w:hAnsi="inherit"/>
          <w:b/>
          <w:bCs/>
          <w:noProof/>
          <w:color w:val="2F5496" w:themeColor="accent1" w:themeShade="BF"/>
          <w:sz w:val="20"/>
          <w:szCs w:val="20"/>
        </w:rPr>
        <w:t xml:space="preserve">NAVAL </w:t>
      </w:r>
      <w:r w:rsidR="00D62AD7" w:rsidRPr="00CF7CD7">
        <w:rPr>
          <w:rFonts w:ascii="inherit" w:hAnsi="inherit"/>
          <w:b/>
          <w:bCs/>
          <w:noProof/>
          <w:color w:val="2F5496" w:themeColor="accent1" w:themeShade="BF"/>
          <w:sz w:val="20"/>
          <w:szCs w:val="20"/>
        </w:rPr>
        <w:t>ARCHITECTURE</w:t>
      </w:r>
      <w:r w:rsidR="00223449" w:rsidRPr="00CF7CD7">
        <w:rPr>
          <w:rFonts w:ascii="inherit" w:hAnsi="inherit"/>
          <w:b/>
          <w:bCs/>
          <w:noProof/>
          <w:color w:val="2F5496" w:themeColor="accent1" w:themeShade="BF"/>
          <w:sz w:val="20"/>
          <w:szCs w:val="20"/>
        </w:rPr>
        <w:t xml:space="preserve"> </w:t>
      </w:r>
      <w:r w:rsidR="00BA4D78" w:rsidRPr="00CF7CD7">
        <w:rPr>
          <w:rFonts w:ascii="inherit" w:hAnsi="inherit"/>
          <w:b/>
          <w:bCs/>
          <w:noProof/>
          <w:color w:val="2F5496" w:themeColor="accent1" w:themeShade="BF"/>
          <w:sz w:val="20"/>
          <w:szCs w:val="20"/>
        </w:rPr>
        <w:t>/</w:t>
      </w:r>
      <w:r w:rsidR="00223449" w:rsidRPr="00CF7CD7">
        <w:rPr>
          <w:rFonts w:ascii="inherit" w:hAnsi="inherit"/>
          <w:b/>
          <w:bCs/>
          <w:noProof/>
          <w:color w:val="2F5496" w:themeColor="accent1" w:themeShade="BF"/>
          <w:sz w:val="20"/>
          <w:szCs w:val="20"/>
        </w:rPr>
        <w:t xml:space="preserve"> MARINE ENGINEERING</w:t>
      </w:r>
    </w:p>
    <w:p w14:paraId="0CBEA427" w14:textId="5C9A47B4" w:rsidR="007A49FC" w:rsidRPr="00CF7CD7" w:rsidRDefault="00886D64" w:rsidP="00886D64">
      <w:pPr>
        <w:spacing w:after="0" w:line="240" w:lineRule="auto"/>
        <w:rPr>
          <w:rFonts w:ascii="inherit" w:hAnsi="inherit"/>
          <w:b/>
          <w:bCs/>
          <w:noProof/>
          <w:color w:val="2F5496" w:themeColor="accent1" w:themeShade="BF"/>
          <w:sz w:val="20"/>
          <w:szCs w:val="20"/>
        </w:rPr>
      </w:pPr>
      <w:r w:rsidRPr="00CF7CD7">
        <w:rPr>
          <w:rFonts w:ascii="inherit" w:hAnsi="inherit"/>
          <w:b/>
          <w:bCs/>
          <w:noProof/>
          <w:color w:val="2F5496" w:themeColor="accent1" w:themeShade="BF"/>
          <w:sz w:val="20"/>
          <w:szCs w:val="20"/>
        </w:rPr>
        <w:t>-</w:t>
      </w:r>
      <w:r w:rsidR="005018A9">
        <w:rPr>
          <w:rFonts w:ascii="inherit" w:hAnsi="inherit"/>
          <w:b/>
          <w:bCs/>
          <w:noProof/>
          <w:color w:val="2F5496" w:themeColor="accent1" w:themeShade="BF"/>
          <w:sz w:val="20"/>
          <w:szCs w:val="20"/>
        </w:rPr>
        <w:t xml:space="preserve"> </w:t>
      </w:r>
      <w:r w:rsidR="000579E8" w:rsidRPr="00CF7CD7">
        <w:rPr>
          <w:rFonts w:ascii="inherit" w:hAnsi="inherit"/>
          <w:b/>
          <w:bCs/>
          <w:noProof/>
          <w:color w:val="2F5496" w:themeColor="accent1" w:themeShade="BF"/>
          <w:sz w:val="20"/>
          <w:szCs w:val="20"/>
        </w:rPr>
        <w:t xml:space="preserve">MECHANICAL ENGINEERING / </w:t>
      </w:r>
      <w:r w:rsidR="000579E8" w:rsidRPr="00CF7CD7">
        <w:rPr>
          <w:rFonts w:ascii="inherit" w:hAnsi="inherit"/>
          <w:b/>
          <w:bCs/>
          <w:noProof/>
          <w:color w:val="2F5496" w:themeColor="accent1" w:themeShade="BF"/>
          <w:sz w:val="20"/>
          <w:szCs w:val="20"/>
          <w:lang w:val="el-GR"/>
        </w:rPr>
        <w:t>Ε</w:t>
      </w:r>
      <w:r w:rsidRPr="00CF7CD7">
        <w:rPr>
          <w:rFonts w:ascii="inherit" w:hAnsi="inherit"/>
          <w:b/>
          <w:bCs/>
          <w:noProof/>
          <w:color w:val="2F5496" w:themeColor="accent1" w:themeShade="BF"/>
          <w:sz w:val="20"/>
          <w:szCs w:val="20"/>
        </w:rPr>
        <w:t xml:space="preserve">LECTRICAL </w:t>
      </w:r>
      <w:r w:rsidR="007A49FC" w:rsidRPr="00CF7CD7">
        <w:rPr>
          <w:rFonts w:ascii="inherit" w:hAnsi="inherit"/>
          <w:b/>
          <w:bCs/>
          <w:noProof/>
          <w:color w:val="2F5496" w:themeColor="accent1" w:themeShade="BF"/>
          <w:sz w:val="20"/>
          <w:szCs w:val="20"/>
        </w:rPr>
        <w:t>ENGINEERING</w:t>
      </w:r>
    </w:p>
    <w:p w14:paraId="35833E4A" w14:textId="25BDA68C" w:rsidR="00342B10" w:rsidRPr="00CF7CD7" w:rsidRDefault="007A49FC" w:rsidP="00342B10">
      <w:pPr>
        <w:spacing w:after="0" w:line="240" w:lineRule="auto"/>
        <w:rPr>
          <w:rFonts w:ascii="inherit" w:hAnsi="inherit"/>
          <w:b/>
          <w:bCs/>
          <w:noProof/>
          <w:color w:val="2F5496" w:themeColor="accent1" w:themeShade="BF"/>
          <w:sz w:val="20"/>
          <w:szCs w:val="20"/>
        </w:rPr>
      </w:pPr>
      <w:r w:rsidRPr="00CF7CD7">
        <w:rPr>
          <w:rFonts w:ascii="inherit" w:hAnsi="inherit"/>
          <w:b/>
          <w:bCs/>
          <w:noProof/>
          <w:color w:val="2F5496" w:themeColor="accent1" w:themeShade="BF"/>
          <w:sz w:val="20"/>
          <w:szCs w:val="20"/>
        </w:rPr>
        <w:t>-</w:t>
      </w:r>
      <w:r w:rsidR="005018A9">
        <w:rPr>
          <w:rFonts w:ascii="inherit" w:hAnsi="inherit"/>
          <w:b/>
          <w:bCs/>
          <w:noProof/>
          <w:color w:val="2F5496" w:themeColor="accent1" w:themeShade="BF"/>
          <w:sz w:val="20"/>
          <w:szCs w:val="20"/>
        </w:rPr>
        <w:t xml:space="preserve"> </w:t>
      </w:r>
      <w:r w:rsidR="00886D64" w:rsidRPr="00CF7CD7">
        <w:rPr>
          <w:rFonts w:ascii="inherit" w:hAnsi="inherit"/>
          <w:b/>
          <w:bCs/>
          <w:noProof/>
          <w:color w:val="2F5496" w:themeColor="accent1" w:themeShade="BF"/>
          <w:sz w:val="20"/>
          <w:szCs w:val="20"/>
        </w:rPr>
        <w:t xml:space="preserve">ELECTRONIC ENGINEERING </w:t>
      </w:r>
      <w:r w:rsidRPr="00CF7CD7">
        <w:rPr>
          <w:rFonts w:ascii="inherit" w:hAnsi="inherit"/>
          <w:b/>
          <w:bCs/>
          <w:noProof/>
          <w:color w:val="2F5496" w:themeColor="accent1" w:themeShade="BF"/>
          <w:sz w:val="20"/>
          <w:szCs w:val="20"/>
        </w:rPr>
        <w:t xml:space="preserve">/ </w:t>
      </w:r>
      <w:r w:rsidR="00886D64" w:rsidRPr="00CF7CD7">
        <w:rPr>
          <w:rFonts w:ascii="inherit" w:hAnsi="inherit"/>
          <w:b/>
          <w:bCs/>
          <w:noProof/>
          <w:color w:val="2F5496" w:themeColor="accent1" w:themeShade="BF"/>
          <w:sz w:val="20"/>
          <w:szCs w:val="20"/>
        </w:rPr>
        <w:t xml:space="preserve"> COMPUTER ENGINEERING</w:t>
      </w:r>
      <w:r w:rsidR="00342B10" w:rsidRPr="00CF7CD7">
        <w:rPr>
          <w:rFonts w:ascii="inherit" w:hAnsi="inherit"/>
          <w:b/>
          <w:bCs/>
          <w:noProof/>
          <w:color w:val="2F5496" w:themeColor="accent1" w:themeShade="BF"/>
          <w:sz w:val="20"/>
          <w:szCs w:val="20"/>
        </w:rPr>
        <w:t xml:space="preserve"> / AUTOMATION</w:t>
      </w:r>
    </w:p>
    <w:p w14:paraId="0AB1F25C" w14:textId="77AB20BF" w:rsidR="00886D64" w:rsidRPr="00CF7CD7" w:rsidRDefault="00886D64" w:rsidP="00886D64">
      <w:pPr>
        <w:spacing w:after="0" w:line="240" w:lineRule="auto"/>
        <w:rPr>
          <w:rFonts w:ascii="inherit" w:hAnsi="inherit"/>
          <w:b/>
          <w:bCs/>
          <w:noProof/>
          <w:color w:val="2F5496" w:themeColor="accent1" w:themeShade="BF"/>
          <w:sz w:val="20"/>
          <w:szCs w:val="20"/>
        </w:rPr>
      </w:pPr>
      <w:r w:rsidRPr="00CF7CD7">
        <w:rPr>
          <w:rFonts w:ascii="inherit" w:hAnsi="inherit"/>
          <w:b/>
          <w:bCs/>
          <w:noProof/>
          <w:color w:val="2F5496" w:themeColor="accent1" w:themeShade="BF"/>
          <w:sz w:val="20"/>
          <w:szCs w:val="20"/>
        </w:rPr>
        <w:t>-</w:t>
      </w:r>
      <w:r w:rsidR="005018A9">
        <w:rPr>
          <w:rFonts w:ascii="inherit" w:hAnsi="inherit"/>
          <w:b/>
          <w:bCs/>
          <w:noProof/>
          <w:color w:val="2F5496" w:themeColor="accent1" w:themeShade="BF"/>
          <w:sz w:val="20"/>
          <w:szCs w:val="20"/>
        </w:rPr>
        <w:t xml:space="preserve"> </w:t>
      </w:r>
      <w:r w:rsidRPr="00CF7CD7">
        <w:rPr>
          <w:rFonts w:ascii="inherit" w:hAnsi="inherit"/>
          <w:b/>
          <w:bCs/>
          <w:noProof/>
          <w:color w:val="2F5496" w:themeColor="accent1" w:themeShade="BF"/>
          <w:sz w:val="20"/>
          <w:szCs w:val="20"/>
        </w:rPr>
        <w:t>COMPUTER SCIENCE</w:t>
      </w:r>
      <w:r w:rsidR="00342B10" w:rsidRPr="00CF7CD7">
        <w:rPr>
          <w:rFonts w:ascii="inherit" w:hAnsi="inherit"/>
          <w:b/>
          <w:bCs/>
          <w:noProof/>
          <w:color w:val="2F5496" w:themeColor="accent1" w:themeShade="BF"/>
          <w:sz w:val="20"/>
          <w:szCs w:val="20"/>
        </w:rPr>
        <w:t xml:space="preserve"> / </w:t>
      </w:r>
      <w:r w:rsidRPr="00CF7CD7">
        <w:rPr>
          <w:rFonts w:ascii="inherit" w:hAnsi="inherit"/>
          <w:b/>
          <w:bCs/>
          <w:noProof/>
          <w:color w:val="2F5496" w:themeColor="accent1" w:themeShade="BF"/>
          <w:sz w:val="20"/>
          <w:szCs w:val="20"/>
        </w:rPr>
        <w:t>CYBER SECURITY</w:t>
      </w:r>
      <w:r w:rsidR="004E259A" w:rsidRPr="00CF7CD7">
        <w:rPr>
          <w:rFonts w:ascii="inherit" w:hAnsi="inherit"/>
          <w:b/>
          <w:bCs/>
          <w:noProof/>
          <w:color w:val="2F5496" w:themeColor="accent1" w:themeShade="BF"/>
          <w:sz w:val="20"/>
          <w:szCs w:val="20"/>
        </w:rPr>
        <w:t xml:space="preserve"> / </w:t>
      </w:r>
      <w:r w:rsidR="004E259A" w:rsidRPr="00CF7CD7">
        <w:rPr>
          <w:rFonts w:ascii="inherit" w:eastAsia="Times New Roman" w:hAnsi="inherit" w:cs="Segoe UI"/>
          <w:b/>
          <w:bCs/>
          <w:color w:val="2F5496" w:themeColor="accent1" w:themeShade="BF"/>
          <w:sz w:val="20"/>
          <w:szCs w:val="20"/>
          <w:bdr w:val="none" w:sz="0" w:space="0" w:color="auto" w:frame="1"/>
          <w:lang w:eastAsia="el-GR"/>
        </w:rPr>
        <w:t>ARTIFICIAL INTELLIGENCE / DATA SCIENCE ANALYTICS</w:t>
      </w:r>
    </w:p>
    <w:p w14:paraId="7F708B3A" w14:textId="7B14420F" w:rsidR="00D62AD7" w:rsidRPr="005018A9" w:rsidRDefault="00886D64" w:rsidP="00886D64">
      <w:pPr>
        <w:spacing w:after="0" w:line="240" w:lineRule="auto"/>
        <w:rPr>
          <w:rFonts w:ascii="inherit" w:hAnsi="inherit"/>
          <w:b/>
          <w:bCs/>
          <w:noProof/>
          <w:color w:val="2F5496" w:themeColor="accent1" w:themeShade="BF"/>
          <w:sz w:val="20"/>
          <w:szCs w:val="20"/>
          <w:lang w:val="en-GB"/>
        </w:rPr>
      </w:pPr>
      <w:r w:rsidRPr="00CF7CD7">
        <w:rPr>
          <w:rFonts w:ascii="inherit" w:hAnsi="inherit"/>
          <w:b/>
          <w:bCs/>
          <w:noProof/>
          <w:color w:val="2F5496" w:themeColor="accent1" w:themeShade="BF"/>
          <w:sz w:val="20"/>
          <w:szCs w:val="20"/>
        </w:rPr>
        <w:t>-</w:t>
      </w:r>
      <w:r w:rsidR="005018A9">
        <w:rPr>
          <w:rFonts w:ascii="inherit" w:hAnsi="inherit"/>
          <w:b/>
          <w:bCs/>
          <w:noProof/>
          <w:color w:val="2F5496" w:themeColor="accent1" w:themeShade="BF"/>
          <w:sz w:val="20"/>
          <w:szCs w:val="20"/>
        </w:rPr>
        <w:t xml:space="preserve"> </w:t>
      </w:r>
      <w:r w:rsidR="00223449" w:rsidRPr="00CF7CD7">
        <w:rPr>
          <w:rFonts w:ascii="inherit" w:hAnsi="inherit"/>
          <w:b/>
          <w:bCs/>
          <w:noProof/>
          <w:color w:val="2F5496" w:themeColor="accent1" w:themeShade="BF"/>
          <w:sz w:val="20"/>
          <w:szCs w:val="20"/>
        </w:rPr>
        <w:t>SHIPPING LAW</w:t>
      </w:r>
    </w:p>
    <w:p w14:paraId="39ACCCEE" w14:textId="7389BDB9" w:rsidR="005606AF" w:rsidRPr="005606AF" w:rsidRDefault="005606AF" w:rsidP="005606AF">
      <w:pPr>
        <w:shd w:val="clear" w:color="auto" w:fill="FFFFFF"/>
        <w:spacing w:line="216" w:lineRule="atLeast"/>
        <w:jc w:val="both"/>
        <w:rPr>
          <w:rFonts w:ascii="inherit" w:eastAsia="Times New Roman" w:hAnsi="inherit" w:cs="Segoe UI"/>
          <w:b/>
          <w:bCs/>
          <w:color w:val="2F5496" w:themeColor="accent1" w:themeShade="BF"/>
          <w:sz w:val="20"/>
          <w:szCs w:val="20"/>
          <w:bdr w:val="none" w:sz="0" w:space="0" w:color="auto" w:frame="1"/>
          <w:lang w:val="en-GB" w:eastAsia="el-GR"/>
        </w:rPr>
      </w:pPr>
      <w:r>
        <w:rPr>
          <w:rFonts w:ascii="inherit" w:eastAsia="Times New Roman" w:hAnsi="inherit" w:cs="Segoe UI"/>
          <w:b/>
          <w:bCs/>
          <w:color w:val="2F5496" w:themeColor="accent1" w:themeShade="BF"/>
          <w:sz w:val="18"/>
          <w:szCs w:val="18"/>
          <w:bdr w:val="none" w:sz="0" w:space="0" w:color="auto" w:frame="1"/>
          <w:lang w:eastAsia="el-GR"/>
        </w:rPr>
        <w:t>-</w:t>
      </w:r>
      <w:r w:rsidR="005018A9">
        <w:rPr>
          <w:rFonts w:ascii="inherit" w:eastAsia="Times New Roman" w:hAnsi="inherit" w:cs="Segoe UI"/>
          <w:b/>
          <w:bCs/>
          <w:color w:val="2F5496" w:themeColor="accent1" w:themeShade="BF"/>
          <w:sz w:val="18"/>
          <w:szCs w:val="18"/>
          <w:bdr w:val="none" w:sz="0" w:space="0" w:color="auto" w:frame="1"/>
          <w:lang w:eastAsia="el-GR"/>
        </w:rPr>
        <w:t xml:space="preserve"> </w:t>
      </w:r>
      <w:r w:rsidR="00711100">
        <w:rPr>
          <w:rFonts w:ascii="inherit" w:eastAsia="Times New Roman" w:hAnsi="inherit" w:cs="Segoe UI"/>
          <w:b/>
          <w:bCs/>
          <w:color w:val="2F5496" w:themeColor="accent1" w:themeShade="BF"/>
          <w:sz w:val="18"/>
          <w:szCs w:val="18"/>
          <w:bdr w:val="none" w:sz="0" w:space="0" w:color="auto" w:frame="1"/>
          <w:lang w:eastAsia="el-GR"/>
        </w:rPr>
        <w:t>MSc in SHIPPING TRADE &amp; F</w:t>
      </w:r>
      <w:r w:rsidRPr="005606AF">
        <w:rPr>
          <w:rFonts w:ascii="inherit" w:eastAsia="Times New Roman" w:hAnsi="inherit" w:cs="Segoe UI"/>
          <w:b/>
          <w:bCs/>
          <w:color w:val="2F5496" w:themeColor="accent1" w:themeShade="BF"/>
          <w:sz w:val="20"/>
          <w:szCs w:val="20"/>
          <w:bdr w:val="none" w:sz="0" w:space="0" w:color="auto" w:frame="1"/>
          <w:lang w:eastAsia="el-GR"/>
        </w:rPr>
        <w:t>INANCE</w:t>
      </w:r>
    </w:p>
    <w:p w14:paraId="1650EEC1" w14:textId="77777777" w:rsidR="00C73D7C" w:rsidRDefault="00C73D7C" w:rsidP="00DE507E">
      <w:pPr>
        <w:shd w:val="clear" w:color="auto" w:fill="FFFFFF"/>
        <w:spacing w:after="0" w:line="216" w:lineRule="atLeast"/>
        <w:jc w:val="both"/>
        <w:rPr>
          <w:rFonts w:ascii="inherit" w:eastAsia="Times New Roman" w:hAnsi="inherit" w:cs="Segoe UI"/>
          <w:b/>
          <w:bCs/>
          <w:color w:val="201F1E"/>
          <w:sz w:val="20"/>
          <w:szCs w:val="20"/>
          <w:bdr w:val="none" w:sz="0" w:space="0" w:color="auto" w:frame="1"/>
          <w:lang w:eastAsia="el-GR"/>
        </w:rPr>
      </w:pPr>
    </w:p>
    <w:p w14:paraId="3EECDE02" w14:textId="010ACC6C" w:rsidR="00DE507E" w:rsidRPr="003B4681" w:rsidRDefault="00DE507E" w:rsidP="00DE507E">
      <w:pPr>
        <w:shd w:val="clear" w:color="auto" w:fill="FFFFFF"/>
        <w:spacing w:after="0" w:line="216" w:lineRule="atLeast"/>
        <w:jc w:val="both"/>
        <w:rPr>
          <w:rFonts w:ascii="inherit" w:eastAsia="Times New Roman" w:hAnsi="inherit" w:cs="Segoe UI"/>
          <w:b/>
          <w:bCs/>
          <w:color w:val="201F1E"/>
          <w:sz w:val="20"/>
          <w:szCs w:val="20"/>
          <w:bdr w:val="none" w:sz="0" w:space="0" w:color="auto" w:frame="1"/>
          <w:lang w:val="el-GR" w:eastAsia="el-GR"/>
        </w:rPr>
      </w:pPr>
      <w:r w:rsidRPr="003B4681">
        <w:rPr>
          <w:rFonts w:ascii="inherit" w:eastAsia="Times New Roman" w:hAnsi="inherit" w:cs="Segoe UI"/>
          <w:b/>
          <w:bCs/>
          <w:color w:val="201F1E"/>
          <w:sz w:val="20"/>
          <w:szCs w:val="20"/>
          <w:bdr w:val="none" w:sz="0" w:space="0" w:color="auto" w:frame="1"/>
          <w:lang w:val="el-GR" w:eastAsia="el-GR"/>
        </w:rPr>
        <w:t xml:space="preserve">MINIMUM ACADEMIC </w:t>
      </w:r>
      <w:r>
        <w:rPr>
          <w:rFonts w:ascii="inherit" w:eastAsia="Times New Roman" w:hAnsi="inherit" w:cs="Segoe UI"/>
          <w:b/>
          <w:bCs/>
          <w:color w:val="201F1E"/>
          <w:sz w:val="20"/>
          <w:szCs w:val="20"/>
          <w:bdr w:val="none" w:sz="0" w:space="0" w:color="auto" w:frame="1"/>
          <w:lang w:eastAsia="el-GR"/>
        </w:rPr>
        <w:t>REQUIREMENTS</w:t>
      </w:r>
    </w:p>
    <w:p w14:paraId="200DCC0B" w14:textId="175AF075" w:rsidR="00DE507E" w:rsidRPr="008047D1" w:rsidRDefault="00DE507E" w:rsidP="00DE507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</w:pPr>
      <w:r w:rsidRPr="00287D5F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  <w:t xml:space="preserve">High School Graduates: Certificate of acceptance from a relevant University. </w:t>
      </w:r>
      <w:r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High School </w:t>
      </w:r>
      <w:r w:rsidR="00424529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certificate </w:t>
      </w:r>
      <w:r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grade </w:t>
      </w:r>
      <w:r w:rsidRPr="001565A0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  <w:t xml:space="preserve">(min 18.0) or A-levels in Mathematics or Physics </w:t>
      </w:r>
      <w:r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grade </w:t>
      </w:r>
      <w:r w:rsidRPr="001565A0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  <w:t xml:space="preserve">(min. </w:t>
      </w:r>
      <w:r w:rsidRPr="008047D1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  <w:t>B).</w:t>
      </w:r>
    </w:p>
    <w:p w14:paraId="4C598941" w14:textId="77777777" w:rsidR="00DE507E" w:rsidRPr="00287D5F" w:rsidRDefault="00DE507E" w:rsidP="00DE507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</w:pPr>
      <w:r w:rsidRPr="00287D5F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  <w:t xml:space="preserve">UK Students: Yearly average </w:t>
      </w:r>
      <w:r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grade </w:t>
      </w:r>
      <w:r w:rsidRPr="00287D5F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  <w:t>of over 60% or 2.1.</w:t>
      </w:r>
    </w:p>
    <w:p w14:paraId="21F3527D" w14:textId="77777777" w:rsidR="00DE507E" w:rsidRPr="00287D5F" w:rsidRDefault="00DE507E" w:rsidP="00DE507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</w:pPr>
      <w:r w:rsidRPr="00287D5F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  <w:t xml:space="preserve">Greek Polytechnic Students: Yearly average </w:t>
      </w:r>
      <w:r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grade </w:t>
      </w:r>
      <w:r w:rsidRPr="00287D5F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  <w:t>of over 6.5.</w:t>
      </w:r>
    </w:p>
    <w:p w14:paraId="0EB05104" w14:textId="77777777" w:rsidR="00DE507E" w:rsidRPr="00287D5F" w:rsidRDefault="00DE507E" w:rsidP="00DE507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</w:pPr>
      <w:r w:rsidRPr="00287D5F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  <w:t>UK Master's (MSc) studies: Hellenic Polytechnic Degree Grade 7.5 or UK University 2.1.</w:t>
      </w:r>
    </w:p>
    <w:p w14:paraId="1D20C47F" w14:textId="77777777" w:rsidR="00DE507E" w:rsidRPr="00287D5F" w:rsidRDefault="00DE507E" w:rsidP="00DE507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</w:pPr>
      <w:r w:rsidRPr="00287D5F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  <w:t xml:space="preserve">Students from other foreign universities: Yearly average </w:t>
      </w:r>
      <w:r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grade </w:t>
      </w:r>
      <w:r w:rsidRPr="00287D5F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  <w:t>above "Very Good"</w:t>
      </w:r>
    </w:p>
    <w:p w14:paraId="0D1EFEE7" w14:textId="77777777" w:rsidR="00DE507E" w:rsidRPr="003B4681" w:rsidRDefault="00DE507E" w:rsidP="00DE507E">
      <w:pPr>
        <w:shd w:val="clear" w:color="auto" w:fill="FFFFFF"/>
        <w:spacing w:after="0" w:line="216" w:lineRule="atLeast"/>
        <w:jc w:val="both"/>
        <w:rPr>
          <w:rFonts w:ascii="Segoe UI" w:eastAsia="Times New Roman" w:hAnsi="Segoe UI" w:cs="Segoe UI"/>
          <w:b/>
          <w:bCs/>
          <w:color w:val="201F1E"/>
          <w:sz w:val="20"/>
          <w:szCs w:val="20"/>
          <w:lang w:eastAsia="el-GR"/>
        </w:rPr>
      </w:pPr>
    </w:p>
    <w:p w14:paraId="79259152" w14:textId="77777777" w:rsidR="00DE507E" w:rsidRPr="00DE507E" w:rsidRDefault="00DE507E" w:rsidP="00DE507E">
      <w:pPr>
        <w:shd w:val="clear" w:color="auto" w:fill="FFFFFF"/>
        <w:spacing w:after="0" w:line="216" w:lineRule="atLeast"/>
        <w:jc w:val="both"/>
        <w:rPr>
          <w:rFonts w:ascii="inherit" w:eastAsia="Times New Roman" w:hAnsi="inherit" w:cs="Segoe UI"/>
          <w:b/>
          <w:bCs/>
          <w:color w:val="201F1E"/>
          <w:sz w:val="20"/>
          <w:szCs w:val="20"/>
          <w:bdr w:val="none" w:sz="0" w:space="0" w:color="auto" w:frame="1"/>
          <w:lang w:val="en-GB" w:eastAsia="el-GR"/>
        </w:rPr>
      </w:pPr>
      <w:r w:rsidRPr="00DE507E">
        <w:rPr>
          <w:rFonts w:ascii="inherit" w:eastAsia="Times New Roman" w:hAnsi="inherit" w:cs="Segoe UI"/>
          <w:b/>
          <w:bCs/>
          <w:color w:val="201F1E"/>
          <w:sz w:val="20"/>
          <w:szCs w:val="20"/>
          <w:bdr w:val="none" w:sz="0" w:space="0" w:color="auto" w:frame="1"/>
          <w:lang w:val="en-GB" w:eastAsia="el-GR"/>
        </w:rPr>
        <w:t>SOCIAL CRITERIA</w:t>
      </w:r>
    </w:p>
    <w:p w14:paraId="3144F9D7" w14:textId="078ACDD8" w:rsidR="00DE507E" w:rsidRPr="00DE507E" w:rsidRDefault="00DE507E" w:rsidP="00DE507E">
      <w:pPr>
        <w:shd w:val="clear" w:color="auto" w:fill="FFFFFF"/>
        <w:spacing w:line="216" w:lineRule="atLeast"/>
        <w:jc w:val="both"/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</w:pPr>
      <w:r w:rsidRPr="00DE507E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  <w:t xml:space="preserve">• A) </w:t>
      </w:r>
      <w:r w:rsidR="000C1E98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  <w:t>Family/</w:t>
      </w:r>
      <w:r w:rsidRPr="00DE507E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  <w:t>Marital status and B) Family income.</w:t>
      </w:r>
    </w:p>
    <w:p w14:paraId="16E9632D" w14:textId="1627390F" w:rsidR="00A468EB" w:rsidRPr="008609DB" w:rsidRDefault="005F6A14" w:rsidP="002F0969">
      <w:pPr>
        <w:shd w:val="clear" w:color="auto" w:fill="FFFFFF"/>
        <w:spacing w:after="0" w:line="216" w:lineRule="atLeast"/>
        <w:jc w:val="both"/>
        <w:rPr>
          <w:rFonts w:ascii="inherit" w:eastAsia="Times New Roman" w:hAnsi="inherit" w:cs="Segoe UI"/>
          <w:b/>
          <w:bCs/>
          <w:i/>
          <w:iCs/>
          <w:color w:val="FF0000"/>
          <w:sz w:val="20"/>
          <w:szCs w:val="20"/>
          <w:bdr w:val="none" w:sz="0" w:space="0" w:color="auto" w:frame="1"/>
          <w:lang w:eastAsia="el-GR"/>
        </w:rPr>
      </w:pPr>
      <w:r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If you </w:t>
      </w:r>
      <w:r w:rsidR="00053D74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are interested to apply for the </w:t>
      </w:r>
      <w:r w:rsidR="00F25DC2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>program,</w:t>
      </w:r>
      <w:r w:rsidR="00053D74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 </w:t>
      </w:r>
      <w:r w:rsidR="006C06A5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you can visit our </w:t>
      </w:r>
      <w:hyperlink r:id="rId9" w:history="1">
        <w:r w:rsidR="006C06A5" w:rsidRPr="00CF7CD7">
          <w:rPr>
            <w:rStyle w:val="Hyperlink"/>
            <w:rFonts w:ascii="inherit" w:eastAsia="Times New Roman" w:hAnsi="inherit" w:cs="Segoe UI"/>
            <w:b/>
            <w:bCs/>
            <w:color w:val="2F5496" w:themeColor="accent1" w:themeShade="BF"/>
            <w:sz w:val="20"/>
            <w:szCs w:val="20"/>
            <w:bdr w:val="none" w:sz="0" w:space="0" w:color="auto" w:frame="1"/>
            <w:lang w:eastAsia="el-GR"/>
          </w:rPr>
          <w:t>website</w:t>
        </w:r>
      </w:hyperlink>
      <w:r w:rsidR="00CF7CD7" w:rsidRPr="00CF7CD7">
        <w:rPr>
          <w:rStyle w:val="Hyperlink"/>
          <w:rFonts w:ascii="inherit" w:eastAsia="Times New Roman" w:hAnsi="inherit" w:cs="Segoe UI"/>
          <w:b/>
          <w:bCs/>
          <w:color w:val="2F5496" w:themeColor="accent1" w:themeShade="BF"/>
          <w:sz w:val="20"/>
          <w:szCs w:val="20"/>
          <w:bdr w:val="none" w:sz="0" w:space="0" w:color="auto" w:frame="1"/>
          <w:lang w:eastAsia="el-GR"/>
        </w:rPr>
        <w:t>:</w:t>
      </w:r>
      <w:r w:rsidR="006C06A5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 </w:t>
      </w:r>
      <w:r w:rsidR="00CF7CD7"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 </w:t>
      </w:r>
      <w:hyperlink r:id="rId10" w:history="1">
        <w:r w:rsidR="003C37D9" w:rsidRPr="00AC404F">
          <w:rPr>
            <w:rStyle w:val="Hyperlink"/>
            <w:rFonts w:ascii="inherit" w:eastAsia="Times New Roman" w:hAnsi="inherit" w:cs="Segoe UI"/>
            <w:b/>
            <w:bCs/>
            <w:i/>
            <w:iCs/>
            <w:color w:val="2F5496" w:themeColor="accent1" w:themeShade="BF"/>
            <w:sz w:val="20"/>
            <w:szCs w:val="20"/>
            <w:bdr w:val="none" w:sz="0" w:space="0" w:color="auto" w:frame="1"/>
            <w:lang w:eastAsia="el-GR"/>
          </w:rPr>
          <w:t>https://safebulkers.com/scholarships25</w:t>
        </w:r>
      </w:hyperlink>
      <w:r w:rsidR="003C37D9">
        <w:rPr>
          <w:rStyle w:val="Hyperlink"/>
          <w:rFonts w:ascii="inherit" w:eastAsia="Times New Roman" w:hAnsi="inherit" w:cs="Segoe UI"/>
          <w:b/>
          <w:bCs/>
          <w:i/>
          <w:iCs/>
          <w:color w:val="2F5496" w:themeColor="accent1" w:themeShade="BF"/>
          <w:sz w:val="20"/>
          <w:szCs w:val="20"/>
          <w:u w:val="none"/>
          <w:bdr w:val="none" w:sz="0" w:space="0" w:color="auto" w:frame="1"/>
          <w:lang w:val="en-GB" w:eastAsia="el-GR"/>
        </w:rPr>
        <w:t xml:space="preserve"> </w:t>
      </w:r>
      <w:r w:rsidR="00825EFF" w:rsidRPr="002260DF">
        <w:rPr>
          <w:rFonts w:ascii="inherit" w:hAnsi="inherit"/>
          <w:color w:val="201F1E"/>
          <w:sz w:val="20"/>
          <w:szCs w:val="20"/>
          <w:lang w:eastAsia="el-GR"/>
        </w:rPr>
        <w:t xml:space="preserve">and fill out the </w:t>
      </w:r>
      <w:r w:rsidR="002260DF">
        <w:rPr>
          <w:rFonts w:ascii="inherit" w:hAnsi="inherit"/>
          <w:color w:val="201F1E"/>
          <w:sz w:val="20"/>
          <w:szCs w:val="20"/>
          <w:lang w:eastAsia="el-GR"/>
        </w:rPr>
        <w:t xml:space="preserve">respective </w:t>
      </w:r>
      <w:hyperlink r:id="rId11" w:history="1">
        <w:r w:rsidR="00825EFF" w:rsidRPr="00AB4170">
          <w:rPr>
            <w:rFonts w:ascii="inherit" w:hAnsi="inherit"/>
            <w:color w:val="201F1E"/>
            <w:sz w:val="20"/>
            <w:szCs w:val="20"/>
            <w:lang w:eastAsia="el-GR"/>
          </w:rPr>
          <w:t>electronic application form</w:t>
        </w:r>
      </w:hyperlink>
      <w:r w:rsidR="00825EFF" w:rsidRPr="002260DF">
        <w:rPr>
          <w:rFonts w:ascii="inherit" w:hAnsi="inherit"/>
          <w:color w:val="201F1E"/>
          <w:sz w:val="20"/>
          <w:szCs w:val="20"/>
          <w:lang w:eastAsia="el-GR"/>
        </w:rPr>
        <w:t xml:space="preserve"> </w:t>
      </w:r>
      <w:r w:rsidR="00E72064">
        <w:rPr>
          <w:rFonts w:ascii="inherit" w:hAnsi="inherit"/>
          <w:color w:val="201F1E"/>
          <w:sz w:val="20"/>
          <w:szCs w:val="20"/>
          <w:lang w:eastAsia="el-GR"/>
        </w:rPr>
        <w:t xml:space="preserve">by providing all relevant information and </w:t>
      </w:r>
      <w:r w:rsidR="0067089D">
        <w:rPr>
          <w:rFonts w:ascii="inherit" w:hAnsi="inherit"/>
          <w:color w:val="201F1E"/>
          <w:sz w:val="20"/>
          <w:szCs w:val="20"/>
          <w:lang w:val="en-GB" w:eastAsia="el-GR"/>
        </w:rPr>
        <w:t>supporting documents.</w:t>
      </w:r>
    </w:p>
    <w:p w14:paraId="7FD6301A" w14:textId="77777777" w:rsidR="00A468EB" w:rsidRPr="00CF7CD7" w:rsidRDefault="00A468EB" w:rsidP="002F0969">
      <w:pPr>
        <w:shd w:val="clear" w:color="auto" w:fill="FFFFFF"/>
        <w:spacing w:after="0" w:line="216" w:lineRule="atLeast"/>
        <w:jc w:val="both"/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</w:pPr>
    </w:p>
    <w:p w14:paraId="03067E33" w14:textId="6C0A6BB7" w:rsidR="002F0969" w:rsidRPr="00CF7CD7" w:rsidRDefault="002F0969" w:rsidP="002F0969">
      <w:pPr>
        <w:shd w:val="clear" w:color="auto" w:fill="FFFFFF"/>
        <w:spacing w:after="0" w:line="216" w:lineRule="atLeast"/>
        <w:jc w:val="both"/>
        <w:rPr>
          <w:rFonts w:ascii="inherit" w:eastAsia="Times New Roman" w:hAnsi="inherit" w:cs="Segoe UI"/>
          <w:b/>
          <w:bCs/>
          <w:color w:val="201F1E"/>
          <w:sz w:val="20"/>
          <w:szCs w:val="20"/>
          <w:bdr w:val="none" w:sz="0" w:space="0" w:color="auto" w:frame="1"/>
          <w:lang w:eastAsia="el-GR"/>
        </w:rPr>
      </w:pPr>
      <w:r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In case of any inquiries or clarifications regarding the scholarship program, you can contact us via e-mail: </w:t>
      </w:r>
      <w:hyperlink r:id="rId12" w:history="1">
        <w:r w:rsidRPr="00CF7CD7">
          <w:rPr>
            <w:rStyle w:val="Hyperlink"/>
            <w:rFonts w:ascii="inherit" w:eastAsia="Times New Roman" w:hAnsi="inherit" w:cs="Segoe UI"/>
            <w:b/>
            <w:bCs/>
            <w:i/>
            <w:iCs/>
            <w:color w:val="2F5496" w:themeColor="accent1" w:themeShade="BF"/>
            <w:sz w:val="20"/>
            <w:szCs w:val="20"/>
            <w:u w:val="none"/>
            <w:bdr w:val="none" w:sz="0" w:space="0" w:color="auto" w:frame="1"/>
            <w:lang w:eastAsia="el-GR"/>
          </w:rPr>
          <w:t>ypotrofies@safebulkers.com</w:t>
        </w:r>
      </w:hyperlink>
    </w:p>
    <w:p w14:paraId="4FFF114A" w14:textId="77777777" w:rsidR="006C06A5" w:rsidRPr="00CF7CD7" w:rsidRDefault="006C06A5" w:rsidP="006C06A5">
      <w:pPr>
        <w:shd w:val="clear" w:color="auto" w:fill="FFFFFF"/>
        <w:spacing w:after="0" w:line="216" w:lineRule="atLeast"/>
        <w:jc w:val="both"/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</w:pPr>
    </w:p>
    <w:p w14:paraId="67DFE19E" w14:textId="77777777" w:rsidR="00CF7CD7" w:rsidRDefault="006C06A5" w:rsidP="006C06A5">
      <w:pPr>
        <w:shd w:val="clear" w:color="auto" w:fill="FFFFFF"/>
        <w:spacing w:after="0" w:line="216" w:lineRule="atLeast"/>
        <w:jc w:val="both"/>
        <w:rPr>
          <w:rFonts w:ascii="inherit" w:eastAsia="Times New Roman" w:hAnsi="inherit" w:cs="Segoe UI"/>
          <w:color w:val="201F1E"/>
          <w:sz w:val="16"/>
          <w:szCs w:val="16"/>
          <w:bdr w:val="none" w:sz="0" w:space="0" w:color="auto" w:frame="1"/>
          <w:lang w:eastAsia="el-GR"/>
        </w:rPr>
      </w:pPr>
      <w:r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Applications for the </w:t>
      </w:r>
      <w:r w:rsidRPr="00CF7CD7">
        <w:rPr>
          <w:rFonts w:ascii="inherit" w:eastAsia="Times New Roman" w:hAnsi="inherit" w:cs="Segoe UI"/>
          <w:b/>
          <w:bCs/>
          <w:color w:val="2F5496" w:themeColor="accent1" w:themeShade="BF"/>
          <w:sz w:val="20"/>
          <w:szCs w:val="20"/>
          <w:bdr w:val="none" w:sz="0" w:space="0" w:color="auto" w:frame="1"/>
          <w:lang w:eastAsia="el-GR"/>
        </w:rPr>
        <w:t xml:space="preserve">academic year </w:t>
      </w:r>
      <w:r w:rsidR="009C6F65" w:rsidRPr="00CF7CD7">
        <w:rPr>
          <w:rFonts w:ascii="inherit" w:eastAsia="Times New Roman" w:hAnsi="inherit" w:cs="Segoe UI"/>
          <w:b/>
          <w:bCs/>
          <w:color w:val="2F5496" w:themeColor="accent1" w:themeShade="BF"/>
          <w:sz w:val="20"/>
          <w:szCs w:val="20"/>
          <w:bdr w:val="none" w:sz="0" w:space="0" w:color="auto" w:frame="1"/>
          <w:lang w:eastAsia="el-GR"/>
        </w:rPr>
        <w:t>202</w:t>
      </w:r>
      <w:r w:rsidR="004E259A" w:rsidRPr="00CF7CD7">
        <w:rPr>
          <w:rFonts w:ascii="inherit" w:eastAsia="Times New Roman" w:hAnsi="inherit" w:cs="Segoe UI"/>
          <w:b/>
          <w:bCs/>
          <w:color w:val="2F5496" w:themeColor="accent1" w:themeShade="BF"/>
          <w:sz w:val="20"/>
          <w:szCs w:val="20"/>
          <w:bdr w:val="none" w:sz="0" w:space="0" w:color="auto" w:frame="1"/>
          <w:lang w:eastAsia="el-GR"/>
        </w:rPr>
        <w:t>5</w:t>
      </w:r>
      <w:r w:rsidR="009C6F65" w:rsidRPr="00CF7CD7">
        <w:rPr>
          <w:rFonts w:ascii="inherit" w:eastAsia="Times New Roman" w:hAnsi="inherit" w:cs="Segoe UI"/>
          <w:b/>
          <w:bCs/>
          <w:color w:val="2F5496" w:themeColor="accent1" w:themeShade="BF"/>
          <w:sz w:val="20"/>
          <w:szCs w:val="20"/>
          <w:bdr w:val="none" w:sz="0" w:space="0" w:color="auto" w:frame="1"/>
          <w:lang w:eastAsia="el-GR"/>
        </w:rPr>
        <w:t>-</w:t>
      </w:r>
      <w:r w:rsidRPr="00CF7CD7">
        <w:rPr>
          <w:rFonts w:ascii="inherit" w:eastAsia="Times New Roman" w:hAnsi="inherit" w:cs="Segoe UI"/>
          <w:b/>
          <w:bCs/>
          <w:color w:val="2F5496" w:themeColor="accent1" w:themeShade="BF"/>
          <w:sz w:val="20"/>
          <w:szCs w:val="20"/>
          <w:bdr w:val="none" w:sz="0" w:space="0" w:color="auto" w:frame="1"/>
          <w:lang w:eastAsia="el-GR"/>
        </w:rPr>
        <w:t>202</w:t>
      </w:r>
      <w:r w:rsidR="004E259A" w:rsidRPr="00CF7CD7">
        <w:rPr>
          <w:rFonts w:ascii="inherit" w:eastAsia="Times New Roman" w:hAnsi="inherit" w:cs="Segoe UI"/>
          <w:b/>
          <w:bCs/>
          <w:color w:val="2F5496" w:themeColor="accent1" w:themeShade="BF"/>
          <w:sz w:val="20"/>
          <w:szCs w:val="20"/>
          <w:bdr w:val="none" w:sz="0" w:space="0" w:color="auto" w:frame="1"/>
          <w:lang w:eastAsia="el-GR"/>
        </w:rPr>
        <w:t>6</w:t>
      </w:r>
      <w:r w:rsidRPr="00CF7CD7">
        <w:rPr>
          <w:rFonts w:ascii="inherit" w:eastAsia="Times New Roman" w:hAnsi="inherit" w:cs="Segoe UI"/>
          <w:color w:val="2F5496" w:themeColor="accent1" w:themeShade="BF"/>
          <w:sz w:val="20"/>
          <w:szCs w:val="20"/>
          <w:bdr w:val="none" w:sz="0" w:space="0" w:color="auto" w:frame="1"/>
          <w:lang w:eastAsia="el-GR"/>
        </w:rPr>
        <w:t xml:space="preserve"> </w:t>
      </w:r>
      <w:r w:rsidRPr="00CF7CD7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>must be submitted to the company not later than</w:t>
      </w:r>
      <w:r>
        <w:rPr>
          <w:rFonts w:ascii="inherit" w:eastAsia="Times New Roman" w:hAnsi="inherit" w:cs="Segoe UI"/>
          <w:color w:val="201F1E"/>
          <w:sz w:val="16"/>
          <w:szCs w:val="16"/>
          <w:bdr w:val="none" w:sz="0" w:space="0" w:color="auto" w:frame="1"/>
          <w:lang w:eastAsia="el-GR"/>
        </w:rPr>
        <w:t xml:space="preserve"> </w:t>
      </w:r>
    </w:p>
    <w:p w14:paraId="5E97B4DA" w14:textId="038E2899" w:rsidR="006C06A5" w:rsidRDefault="002F0969" w:rsidP="006C06A5">
      <w:pPr>
        <w:shd w:val="clear" w:color="auto" w:fill="FFFFFF"/>
        <w:spacing w:after="0" w:line="216" w:lineRule="atLeast"/>
        <w:jc w:val="both"/>
        <w:rPr>
          <w:rFonts w:ascii="inherit" w:eastAsia="Times New Roman" w:hAnsi="inherit" w:cs="Segoe UI"/>
          <w:b/>
          <w:bCs/>
          <w:color w:val="201F1E"/>
          <w:sz w:val="24"/>
          <w:szCs w:val="24"/>
          <w:u w:val="single"/>
          <w:bdr w:val="none" w:sz="0" w:space="0" w:color="auto" w:frame="1"/>
          <w:lang w:eastAsia="el-GR"/>
        </w:rPr>
      </w:pPr>
      <w:r w:rsidRPr="00CF7CD7">
        <w:rPr>
          <w:rFonts w:ascii="inherit" w:eastAsia="Times New Roman" w:hAnsi="inherit" w:cs="Segoe UI"/>
          <w:b/>
          <w:bCs/>
          <w:color w:val="2F5496" w:themeColor="accent1" w:themeShade="BF"/>
          <w:sz w:val="24"/>
          <w:szCs w:val="24"/>
          <w:u w:val="single"/>
          <w:bdr w:val="none" w:sz="0" w:space="0" w:color="auto" w:frame="1"/>
          <w:lang w:eastAsia="el-GR"/>
        </w:rPr>
        <w:t xml:space="preserve">AUGUST </w:t>
      </w:r>
      <w:r w:rsidR="006338C0" w:rsidRPr="00CF7CD7">
        <w:rPr>
          <w:rFonts w:ascii="inherit" w:eastAsia="Times New Roman" w:hAnsi="inherit" w:cs="Segoe UI"/>
          <w:b/>
          <w:bCs/>
          <w:color w:val="2F5496" w:themeColor="accent1" w:themeShade="BF"/>
          <w:sz w:val="24"/>
          <w:szCs w:val="24"/>
          <w:u w:val="single"/>
          <w:bdr w:val="none" w:sz="0" w:space="0" w:color="auto" w:frame="1"/>
          <w:lang w:eastAsia="el-GR"/>
        </w:rPr>
        <w:t xml:space="preserve"> </w:t>
      </w:r>
      <w:r w:rsidR="0010767D" w:rsidRPr="00CF7CD7">
        <w:rPr>
          <w:rFonts w:ascii="inherit" w:eastAsia="Times New Roman" w:hAnsi="inherit" w:cs="Segoe UI"/>
          <w:b/>
          <w:bCs/>
          <w:color w:val="2F5496" w:themeColor="accent1" w:themeShade="BF"/>
          <w:sz w:val="24"/>
          <w:szCs w:val="24"/>
          <w:u w:val="single"/>
          <w:bdr w:val="none" w:sz="0" w:space="0" w:color="auto" w:frame="1"/>
          <w:lang w:eastAsia="el-GR"/>
        </w:rPr>
        <w:t>31</w:t>
      </w:r>
      <w:r w:rsidR="0010767D" w:rsidRPr="00CF7CD7">
        <w:rPr>
          <w:rFonts w:ascii="inherit" w:eastAsia="Times New Roman" w:hAnsi="inherit" w:cs="Segoe UI"/>
          <w:b/>
          <w:bCs/>
          <w:color w:val="2F5496" w:themeColor="accent1" w:themeShade="BF"/>
          <w:sz w:val="24"/>
          <w:szCs w:val="24"/>
          <w:u w:val="single"/>
          <w:bdr w:val="none" w:sz="0" w:space="0" w:color="auto" w:frame="1"/>
          <w:vertAlign w:val="superscript"/>
          <w:lang w:eastAsia="el-GR"/>
        </w:rPr>
        <w:t>st</w:t>
      </w:r>
      <w:r w:rsidR="00272993">
        <w:rPr>
          <w:rFonts w:ascii="inherit" w:eastAsia="Times New Roman" w:hAnsi="inherit" w:cs="Segoe UI"/>
          <w:b/>
          <w:bCs/>
          <w:color w:val="2F5496" w:themeColor="accent1" w:themeShade="BF"/>
          <w:sz w:val="24"/>
          <w:szCs w:val="24"/>
          <w:u w:val="single"/>
          <w:bdr w:val="none" w:sz="0" w:space="0" w:color="auto" w:frame="1"/>
          <w:lang w:eastAsia="el-GR"/>
        </w:rPr>
        <w:t xml:space="preserve">, </w:t>
      </w:r>
      <w:r w:rsidR="006C06A5" w:rsidRPr="00CF7CD7">
        <w:rPr>
          <w:rFonts w:ascii="inherit" w:eastAsia="Times New Roman" w:hAnsi="inherit" w:cs="Segoe UI"/>
          <w:b/>
          <w:bCs/>
          <w:color w:val="2F5496" w:themeColor="accent1" w:themeShade="BF"/>
          <w:sz w:val="24"/>
          <w:szCs w:val="24"/>
          <w:u w:val="single"/>
          <w:bdr w:val="none" w:sz="0" w:space="0" w:color="auto" w:frame="1"/>
          <w:lang w:eastAsia="el-GR"/>
        </w:rPr>
        <w:t>202</w:t>
      </w:r>
      <w:r w:rsidR="004E259A" w:rsidRPr="00CF7CD7">
        <w:rPr>
          <w:rFonts w:ascii="inherit" w:eastAsia="Times New Roman" w:hAnsi="inherit" w:cs="Segoe UI"/>
          <w:b/>
          <w:bCs/>
          <w:color w:val="2F5496" w:themeColor="accent1" w:themeShade="BF"/>
          <w:sz w:val="24"/>
          <w:szCs w:val="24"/>
          <w:u w:val="single"/>
          <w:bdr w:val="none" w:sz="0" w:space="0" w:color="auto" w:frame="1"/>
          <w:lang w:eastAsia="el-GR"/>
        </w:rPr>
        <w:t>5</w:t>
      </w:r>
      <w:r w:rsidR="006C06A5" w:rsidRPr="00CF7CD7">
        <w:rPr>
          <w:rFonts w:ascii="inherit" w:eastAsia="Times New Roman" w:hAnsi="inherit" w:cs="Segoe UI"/>
          <w:b/>
          <w:bCs/>
          <w:color w:val="201F1E"/>
          <w:sz w:val="24"/>
          <w:szCs w:val="24"/>
          <w:u w:val="single"/>
          <w:bdr w:val="none" w:sz="0" w:space="0" w:color="auto" w:frame="1"/>
          <w:lang w:eastAsia="el-GR"/>
        </w:rPr>
        <w:t xml:space="preserve">. </w:t>
      </w:r>
    </w:p>
    <w:p w14:paraId="5877F56D" w14:textId="77777777" w:rsidR="009846C8" w:rsidRDefault="009846C8" w:rsidP="006C06A5">
      <w:pPr>
        <w:shd w:val="clear" w:color="auto" w:fill="FFFFFF"/>
        <w:spacing w:after="0" w:line="216" w:lineRule="atLeast"/>
        <w:jc w:val="both"/>
        <w:rPr>
          <w:rFonts w:ascii="inherit" w:eastAsia="Times New Roman" w:hAnsi="inherit" w:cs="Segoe UI"/>
          <w:b/>
          <w:bCs/>
          <w:color w:val="201F1E"/>
          <w:sz w:val="24"/>
          <w:szCs w:val="24"/>
          <w:u w:val="single"/>
          <w:bdr w:val="none" w:sz="0" w:space="0" w:color="auto" w:frame="1"/>
          <w:lang w:eastAsia="el-GR"/>
        </w:rPr>
      </w:pPr>
    </w:p>
    <w:p w14:paraId="30F8B5E1" w14:textId="72704D58" w:rsidR="006C06A5" w:rsidRPr="007C3A8B" w:rsidRDefault="009846C8" w:rsidP="00AC404F">
      <w:pPr>
        <w:shd w:val="clear" w:color="auto" w:fill="FFFFFF"/>
        <w:spacing w:line="216" w:lineRule="atLeast"/>
        <w:rPr>
          <w:rFonts w:ascii="inherit" w:eastAsia="Times New Roman" w:hAnsi="inherit" w:cs="Segoe UI"/>
          <w:color w:val="201F1E"/>
          <w:sz w:val="16"/>
          <w:szCs w:val="16"/>
          <w:bdr w:val="none" w:sz="0" w:space="0" w:color="auto" w:frame="1"/>
          <w:lang w:eastAsia="el-GR"/>
        </w:rPr>
      </w:pPr>
      <w:r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  <w:t>The</w:t>
      </w:r>
      <w:r w:rsidRPr="007C3A8B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 </w:t>
      </w:r>
      <w:r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  <w:t>supporting</w:t>
      </w:r>
      <w:r w:rsidRPr="007C3A8B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 </w:t>
      </w:r>
      <w:r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  <w:t>documents</w:t>
      </w:r>
      <w:r w:rsidRPr="007C3A8B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 </w:t>
      </w:r>
      <w:r w:rsidR="0037381A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of the application </w:t>
      </w:r>
      <w:r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  <w:t>and</w:t>
      </w:r>
      <w:r w:rsidRPr="007C3A8B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 </w:t>
      </w:r>
      <w:r w:rsidR="0037381A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the </w:t>
      </w:r>
      <w:r w:rsidR="00B65EE9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  <w:t>academic</w:t>
      </w:r>
      <w:r w:rsidR="00B65EE9" w:rsidRPr="007C3A8B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 </w:t>
      </w:r>
      <w:r w:rsidR="00B65EE9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  <w:t>degree</w:t>
      </w:r>
      <w:r w:rsidR="00B65EE9" w:rsidRPr="007C3A8B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 </w:t>
      </w:r>
      <w:r w:rsidR="00226EE5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  <w:t>certifications</w:t>
      </w:r>
      <w:r w:rsidR="00226EE5" w:rsidRPr="007C3A8B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 </w:t>
      </w:r>
      <w:r w:rsidR="00B65EE9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  <w:t>can</w:t>
      </w:r>
      <w:r w:rsidR="00B65EE9" w:rsidRPr="007C3A8B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 </w:t>
      </w:r>
      <w:r w:rsidR="00B65EE9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  <w:t>be</w:t>
      </w:r>
      <w:r w:rsidR="00B65EE9" w:rsidRPr="007C3A8B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 </w:t>
      </w:r>
      <w:r w:rsidR="00B65EE9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  <w:t>provided</w:t>
      </w:r>
      <w:r w:rsidR="00B65EE9" w:rsidRPr="007C3A8B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eastAsia="el-GR"/>
        </w:rPr>
        <w:t xml:space="preserve"> </w:t>
      </w:r>
      <w:r w:rsidR="007C3A8B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  <w:t xml:space="preserve">before the </w:t>
      </w:r>
      <w:r w:rsidR="009734AE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  <w:t xml:space="preserve">start </w:t>
      </w:r>
      <w:r w:rsidR="007C3A8B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  <w:t xml:space="preserve">of the academic </w:t>
      </w:r>
      <w:r w:rsidR="00CD077B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  <w:t xml:space="preserve">year in case not available at an earlier </w:t>
      </w:r>
      <w:r w:rsidR="009734AE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  <w:t>stage.</w:t>
      </w:r>
      <w:r w:rsidR="001F46AE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  <w:t xml:space="preserve"> The final approval of the Scholarship </w:t>
      </w:r>
      <w:r w:rsidR="0037381A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  <w:t xml:space="preserve">shall </w:t>
      </w:r>
      <w:r w:rsidR="00B81FEF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  <w:t xml:space="preserve">be </w:t>
      </w:r>
      <w:r w:rsidR="004245EF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  <w:t xml:space="preserve">granted </w:t>
      </w:r>
      <w:r w:rsidR="00BA6E06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  <w:t>only</w:t>
      </w:r>
      <w:r w:rsidR="00CF173D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  <w:t xml:space="preserve"> upon providing all supporting application documents</w:t>
      </w:r>
      <w:r w:rsidR="00890C9B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  <w:t xml:space="preserve"> before the application deadline date</w:t>
      </w:r>
      <w:r w:rsidR="00D07070">
        <w:rPr>
          <w:rFonts w:ascii="inherit" w:eastAsia="Times New Roman" w:hAnsi="inherit" w:cs="Segoe UI"/>
          <w:color w:val="201F1E"/>
          <w:sz w:val="20"/>
          <w:szCs w:val="20"/>
          <w:bdr w:val="none" w:sz="0" w:space="0" w:color="auto" w:frame="1"/>
          <w:lang w:val="en-GB" w:eastAsia="el-GR"/>
        </w:rPr>
        <w:t>.</w:t>
      </w:r>
    </w:p>
    <w:sectPr w:rsidR="006C06A5" w:rsidRPr="007C3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2C82"/>
    <w:multiLevelType w:val="hybridMultilevel"/>
    <w:tmpl w:val="0382E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70300"/>
    <w:multiLevelType w:val="hybridMultilevel"/>
    <w:tmpl w:val="A2AE64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E4209"/>
    <w:multiLevelType w:val="hybridMultilevel"/>
    <w:tmpl w:val="0AC22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CE02C0"/>
    <w:multiLevelType w:val="hybridMultilevel"/>
    <w:tmpl w:val="51FEF980"/>
    <w:lvl w:ilvl="0" w:tplc="0408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7D736EDA"/>
    <w:multiLevelType w:val="hybridMultilevel"/>
    <w:tmpl w:val="E50804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0620987">
    <w:abstractNumId w:val="0"/>
  </w:num>
  <w:num w:numId="2" w16cid:durableId="1373463628">
    <w:abstractNumId w:val="1"/>
  </w:num>
  <w:num w:numId="3" w16cid:durableId="1390032598">
    <w:abstractNumId w:val="4"/>
  </w:num>
  <w:num w:numId="4" w16cid:durableId="774247629">
    <w:abstractNumId w:val="2"/>
  </w:num>
  <w:num w:numId="5" w16cid:durableId="1043167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49"/>
    <w:rsid w:val="00046BC6"/>
    <w:rsid w:val="00053D74"/>
    <w:rsid w:val="000579E8"/>
    <w:rsid w:val="00061EAD"/>
    <w:rsid w:val="00062139"/>
    <w:rsid w:val="000C1E98"/>
    <w:rsid w:val="000D22B1"/>
    <w:rsid w:val="000D429B"/>
    <w:rsid w:val="000F15E2"/>
    <w:rsid w:val="001032A7"/>
    <w:rsid w:val="0010767D"/>
    <w:rsid w:val="00162745"/>
    <w:rsid w:val="00166338"/>
    <w:rsid w:val="001766CA"/>
    <w:rsid w:val="001938DD"/>
    <w:rsid w:val="001A0A5C"/>
    <w:rsid w:val="001D2550"/>
    <w:rsid w:val="001F46AE"/>
    <w:rsid w:val="00217294"/>
    <w:rsid w:val="00223449"/>
    <w:rsid w:val="00224E79"/>
    <w:rsid w:val="002260DF"/>
    <w:rsid w:val="00226EE5"/>
    <w:rsid w:val="00236CEC"/>
    <w:rsid w:val="0026233F"/>
    <w:rsid w:val="00272993"/>
    <w:rsid w:val="002C28FB"/>
    <w:rsid w:val="002C48D4"/>
    <w:rsid w:val="002F0969"/>
    <w:rsid w:val="003137E3"/>
    <w:rsid w:val="0032255E"/>
    <w:rsid w:val="00342B10"/>
    <w:rsid w:val="00342EF2"/>
    <w:rsid w:val="0037381A"/>
    <w:rsid w:val="00392485"/>
    <w:rsid w:val="003A0253"/>
    <w:rsid w:val="003C37D9"/>
    <w:rsid w:val="0040173F"/>
    <w:rsid w:val="00411040"/>
    <w:rsid w:val="00416EB6"/>
    <w:rsid w:val="00420DC9"/>
    <w:rsid w:val="00424529"/>
    <w:rsid w:val="004245EF"/>
    <w:rsid w:val="00472E38"/>
    <w:rsid w:val="004C032E"/>
    <w:rsid w:val="004E259A"/>
    <w:rsid w:val="004F5FAC"/>
    <w:rsid w:val="004F7D96"/>
    <w:rsid w:val="005018A9"/>
    <w:rsid w:val="005606AF"/>
    <w:rsid w:val="005B3A0F"/>
    <w:rsid w:val="005F6A14"/>
    <w:rsid w:val="006338C0"/>
    <w:rsid w:val="00653572"/>
    <w:rsid w:val="0067089D"/>
    <w:rsid w:val="006C06A5"/>
    <w:rsid w:val="006D3F14"/>
    <w:rsid w:val="006F1A91"/>
    <w:rsid w:val="00702535"/>
    <w:rsid w:val="00711100"/>
    <w:rsid w:val="007A3339"/>
    <w:rsid w:val="007A49FC"/>
    <w:rsid w:val="007B3D87"/>
    <w:rsid w:val="007C3A8B"/>
    <w:rsid w:val="007E0BEA"/>
    <w:rsid w:val="00825EFF"/>
    <w:rsid w:val="008609DB"/>
    <w:rsid w:val="00882696"/>
    <w:rsid w:val="00886D64"/>
    <w:rsid w:val="00887FE9"/>
    <w:rsid w:val="00890C9B"/>
    <w:rsid w:val="00893572"/>
    <w:rsid w:val="008F1E3D"/>
    <w:rsid w:val="00937327"/>
    <w:rsid w:val="0094148F"/>
    <w:rsid w:val="00957F11"/>
    <w:rsid w:val="009734AE"/>
    <w:rsid w:val="009846C8"/>
    <w:rsid w:val="009A12B8"/>
    <w:rsid w:val="009B3111"/>
    <w:rsid w:val="009B31D9"/>
    <w:rsid w:val="009C6F65"/>
    <w:rsid w:val="009D1DDB"/>
    <w:rsid w:val="00A061FD"/>
    <w:rsid w:val="00A21CB3"/>
    <w:rsid w:val="00A34F07"/>
    <w:rsid w:val="00A36AB1"/>
    <w:rsid w:val="00A468EB"/>
    <w:rsid w:val="00A9776A"/>
    <w:rsid w:val="00AB4170"/>
    <w:rsid w:val="00AC404F"/>
    <w:rsid w:val="00AC43E1"/>
    <w:rsid w:val="00AD1318"/>
    <w:rsid w:val="00AD3B5E"/>
    <w:rsid w:val="00AE1F06"/>
    <w:rsid w:val="00B17EEA"/>
    <w:rsid w:val="00B203C0"/>
    <w:rsid w:val="00B32C3C"/>
    <w:rsid w:val="00B3737D"/>
    <w:rsid w:val="00B65EE9"/>
    <w:rsid w:val="00B81FEF"/>
    <w:rsid w:val="00BA4D78"/>
    <w:rsid w:val="00BA6E06"/>
    <w:rsid w:val="00BD1DBF"/>
    <w:rsid w:val="00C37ABF"/>
    <w:rsid w:val="00C37BAC"/>
    <w:rsid w:val="00C61598"/>
    <w:rsid w:val="00C73D7C"/>
    <w:rsid w:val="00C84A8E"/>
    <w:rsid w:val="00CC475D"/>
    <w:rsid w:val="00CC5A54"/>
    <w:rsid w:val="00CD077B"/>
    <w:rsid w:val="00CF173D"/>
    <w:rsid w:val="00CF331E"/>
    <w:rsid w:val="00CF7CD7"/>
    <w:rsid w:val="00D07070"/>
    <w:rsid w:val="00D62AD7"/>
    <w:rsid w:val="00D91487"/>
    <w:rsid w:val="00DA223D"/>
    <w:rsid w:val="00DE507E"/>
    <w:rsid w:val="00E40F68"/>
    <w:rsid w:val="00E63A2C"/>
    <w:rsid w:val="00E72064"/>
    <w:rsid w:val="00EE5916"/>
    <w:rsid w:val="00F142CF"/>
    <w:rsid w:val="00F25DC2"/>
    <w:rsid w:val="00F32A86"/>
    <w:rsid w:val="00F35CD8"/>
    <w:rsid w:val="00F42F72"/>
    <w:rsid w:val="00F47441"/>
    <w:rsid w:val="00FA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3983"/>
  <w15:chartTrackingRefBased/>
  <w15:docId w15:val="{79379E83-BC1C-4266-A645-8AD3221A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3D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D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10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E59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NULL" TargetMode="External"/><Relationship Id="rId12" Type="http://schemas.openxmlformats.org/officeDocument/2006/relationships/hyperlink" Target="NU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NULL" TargetMode="External"/><Relationship Id="rId5" Type="http://schemas.openxmlformats.org/officeDocument/2006/relationships/image" Target="media/image1.jpeg"/><Relationship Id="rId10" Type="http://schemas.openxmlformats.org/officeDocument/2006/relationships/hyperlink" Target="NU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NUL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Kratimenos</dc:creator>
  <cp:keywords/>
  <dc:description/>
  <cp:lastModifiedBy>Myria Mylordou</cp:lastModifiedBy>
  <cp:revision>2</cp:revision>
  <cp:lastPrinted>2022-03-24T10:04:00Z</cp:lastPrinted>
  <dcterms:created xsi:type="dcterms:W3CDTF">2025-02-14T07:53:00Z</dcterms:created>
  <dcterms:modified xsi:type="dcterms:W3CDTF">2025-02-14T07:53:00Z</dcterms:modified>
</cp:coreProperties>
</file>